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5248" w14:textId="0D11AC72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Regularly Scheduled Series (RSS) Case-Based</w:t>
      </w:r>
      <w:r w:rsidR="00C11303">
        <w:rPr>
          <w:rFonts w:ascii="Montserrat" w:hAnsi="Montserrat" w:cs="Tahoma"/>
          <w:b/>
          <w:bCs/>
          <w:color w:val="000000"/>
          <w:shd w:val="clear" w:color="auto" w:fill="FFFFFF"/>
        </w:rPr>
        <w:t>/Discussion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Template</w:t>
      </w:r>
    </w:p>
    <w:p w14:paraId="1F8F0DB1" w14:textId="720780FD" w:rsidR="001C63B6" w:rsidRPr="00BA4C0D" w:rsidRDefault="001C63B6" w:rsidP="001C63B6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(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Template is r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equired for each </w:t>
      </w:r>
      <w:r w:rsidR="00BA4C0D"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RSS 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>session, along with your audience disclosure, and uploaded into your Teams folder)</w:t>
      </w:r>
    </w:p>
    <w:p w14:paraId="03406DE7" w14:textId="77777777" w:rsidR="001C63B6" w:rsidRPr="00BA4C0D" w:rsidRDefault="001C63B6" w:rsidP="001C63B6">
      <w:pPr>
        <w:pStyle w:val="NoSpacing"/>
        <w:jc w:val="center"/>
        <w:rPr>
          <w:rFonts w:ascii="Montserrat" w:hAnsi="Montserrat" w:cs="Tahoma"/>
          <w:color w:val="000000"/>
          <w:shd w:val="clear" w:color="auto" w:fill="FFFFFF"/>
        </w:rPr>
      </w:pPr>
    </w:p>
    <w:p w14:paraId="6F8C96F4" w14:textId="0A4745D2" w:rsidR="001C63B6" w:rsidRPr="00BA4C0D" w:rsidRDefault="001C63B6" w:rsidP="001C63B6">
      <w:pPr>
        <w:pStyle w:val="NoSpacing"/>
        <w:rPr>
          <w:rFonts w:ascii="Montserrat" w:hAnsi="Montserrat" w:cs="Tahoma"/>
          <w:color w:val="000000"/>
          <w:shd w:val="clear" w:color="auto" w:fill="FFFFFF"/>
        </w:rPr>
      </w:pP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Please complete the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information </w:t>
      </w:r>
      <w:r w:rsidRPr="00BA4C0D">
        <w:rPr>
          <w:rFonts w:ascii="Montserrat" w:hAnsi="Montserrat" w:cs="Tahoma"/>
          <w:color w:val="000000"/>
          <w:shd w:val="clear" w:color="auto" w:fill="FFFFFF"/>
        </w:rPr>
        <w:t xml:space="preserve">below for each case that is discussed in your RSS session.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 xml:space="preserve">We kindly request to </w:t>
      </w:r>
      <w:r w:rsidR="00E1542C">
        <w:rPr>
          <w:rFonts w:ascii="Montserrat" w:hAnsi="Montserrat" w:cs="Tahoma"/>
          <w:color w:val="000000"/>
          <w:shd w:val="clear" w:color="auto" w:fill="FFFFFF"/>
        </w:rPr>
        <w:t xml:space="preserve">review and ensure </w:t>
      </w:r>
      <w:r w:rsidR="00BA4C0D" w:rsidRPr="00BA4C0D">
        <w:rPr>
          <w:rFonts w:ascii="Montserrat" w:hAnsi="Montserrat" w:cs="Tahoma"/>
          <w:color w:val="000000"/>
          <w:shd w:val="clear" w:color="auto" w:fill="FFFFFF"/>
        </w:rPr>
        <w:t>no patient identification is listed.</w:t>
      </w:r>
    </w:p>
    <w:p w14:paraId="720C132F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49047798" w14:textId="237F1273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RSS Series Name:</w:t>
      </w:r>
      <w:r w:rsidRPr="00BA4C0D">
        <w:rPr>
          <w:rFonts w:ascii="Montserrat" w:hAnsi="Montserrat" w:cs="Tahoma"/>
          <w:b/>
          <w:bCs/>
          <w:color w:val="000000"/>
          <w:shd w:val="clear" w:color="auto" w:fill="FFFFFF"/>
        </w:rPr>
        <w:tab/>
      </w:r>
      <w:r w:rsidR="000A767C">
        <w:rPr>
          <w:rFonts w:ascii="Montserrat" w:hAnsi="Montserrat" w:cs="Tahoma"/>
          <w:b/>
          <w:bCs/>
          <w:color w:val="000000"/>
          <w:shd w:val="clear" w:color="auto" w:fill="FFFFFF"/>
        </w:rPr>
        <w:t>PICU Morbidity and Mortality Conference</w:t>
      </w:r>
    </w:p>
    <w:p w14:paraId="7BDCB79D" w14:textId="77777777" w:rsidR="00BA4C0D" w:rsidRPr="00BA4C0D" w:rsidRDefault="00BA4C0D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p w14:paraId="3EE625AA" w14:textId="52F6FA6A" w:rsidR="006E372C" w:rsidRPr="00BA4C0D" w:rsidRDefault="006E372C" w:rsidP="00831414">
      <w:pPr>
        <w:pStyle w:val="NoSpacing"/>
        <w:jc w:val="center"/>
        <w:rPr>
          <w:rFonts w:ascii="Montserrat" w:hAnsi="Montserrat" w:cs="Tahoma"/>
          <w:b/>
          <w:bCs/>
          <w:color w:val="000000"/>
          <w:shd w:val="clear" w:color="auto" w:fill="FFFFFF"/>
        </w:rPr>
      </w:pP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Se</w:t>
      </w:r>
      <w:r w:rsidR="001C63B6"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ssion </w:t>
      </w:r>
      <w:r w:rsidRPr="006F4770">
        <w:rPr>
          <w:rFonts w:ascii="Montserrat" w:hAnsi="Montserrat" w:cs="Tahoma"/>
          <w:b/>
          <w:bCs/>
          <w:color w:val="000000"/>
          <w:shd w:val="clear" w:color="auto" w:fill="FFFFFF"/>
        </w:rPr>
        <w:t>Date:</w:t>
      </w:r>
      <w:r w:rsidR="000A767C">
        <w:rPr>
          <w:rFonts w:ascii="Montserrat" w:hAnsi="Montserrat" w:cs="Tahoma"/>
          <w:b/>
          <w:bCs/>
          <w:color w:val="000000"/>
          <w:shd w:val="clear" w:color="auto" w:fill="FFFFFF"/>
        </w:rPr>
        <w:t xml:space="preserve"> </w:t>
      </w:r>
      <w:r w:rsidR="005D46A3">
        <w:rPr>
          <w:rFonts w:ascii="Montserrat" w:hAnsi="Montserrat" w:cs="Tahoma"/>
          <w:b/>
          <w:bCs/>
          <w:color w:val="000000"/>
          <w:shd w:val="clear" w:color="auto" w:fill="FFFFFF"/>
        </w:rPr>
        <w:t>09</w:t>
      </w:r>
      <w:r w:rsidR="000A767C">
        <w:rPr>
          <w:rFonts w:ascii="Montserrat" w:hAnsi="Montserrat" w:cs="Tahoma"/>
          <w:b/>
          <w:bCs/>
          <w:color w:val="000000"/>
          <w:shd w:val="clear" w:color="auto" w:fill="FFFFFF"/>
        </w:rPr>
        <w:t>/</w:t>
      </w:r>
      <w:r w:rsidR="005D46A3">
        <w:rPr>
          <w:rFonts w:ascii="Montserrat" w:hAnsi="Montserrat" w:cs="Tahoma"/>
          <w:b/>
          <w:bCs/>
          <w:color w:val="000000"/>
          <w:shd w:val="clear" w:color="auto" w:fill="FFFFFF"/>
        </w:rPr>
        <w:t>1</w:t>
      </w:r>
      <w:r w:rsidR="000A767C">
        <w:rPr>
          <w:rFonts w:ascii="Montserrat" w:hAnsi="Montserrat" w:cs="Tahoma"/>
          <w:b/>
          <w:bCs/>
          <w:color w:val="000000"/>
          <w:shd w:val="clear" w:color="auto" w:fill="FFFFFF"/>
        </w:rPr>
        <w:t>/26</w:t>
      </w:r>
    </w:p>
    <w:p w14:paraId="78D4E727" w14:textId="77777777" w:rsidR="006E372C" w:rsidRPr="00BA4C0D" w:rsidRDefault="006E372C" w:rsidP="006E372C">
      <w:pPr>
        <w:pStyle w:val="NoSpacing"/>
        <w:rPr>
          <w:rFonts w:ascii="Montserrat" w:hAnsi="Montserrat" w:cs="Tahoma"/>
          <w:b/>
          <w:bCs/>
          <w:color w:val="00000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4050"/>
        <w:gridCol w:w="4410"/>
        <w:gridCol w:w="3955"/>
      </w:tblGrid>
      <w:tr w:rsidR="006E372C" w:rsidRPr="00BA4C0D" w14:paraId="26D6E588" w14:textId="77777777" w:rsidTr="001C63B6">
        <w:tc>
          <w:tcPr>
            <w:tcW w:w="1975" w:type="dxa"/>
          </w:tcPr>
          <w:p w14:paraId="2AEC71EC" w14:textId="12026482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Cases</w:t>
            </w:r>
          </w:p>
        </w:tc>
        <w:tc>
          <w:tcPr>
            <w:tcW w:w="4050" w:type="dxa"/>
          </w:tcPr>
          <w:p w14:paraId="4BDB2B19" w14:textId="661E7D4E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highlight w:val="lightGray"/>
                <w:shd w:val="clear" w:color="auto" w:fill="FFFFFF"/>
              </w:rPr>
              <w:t>Diagnosis/Presentation</w:t>
            </w:r>
          </w:p>
        </w:tc>
        <w:tc>
          <w:tcPr>
            <w:tcW w:w="4410" w:type="dxa"/>
          </w:tcPr>
          <w:p w14:paraId="3211390C" w14:textId="118B2393" w:rsidR="006E372C" w:rsidRPr="006F4770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Session </w:t>
            </w:r>
            <w:r w:rsidR="00C11303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O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bjective</w:t>
            </w:r>
          </w:p>
        </w:tc>
        <w:tc>
          <w:tcPr>
            <w:tcW w:w="3955" w:type="dxa"/>
          </w:tcPr>
          <w:p w14:paraId="59C64877" w14:textId="34A5A4B9" w:rsidR="006E372C" w:rsidRPr="006F4770" w:rsidRDefault="001C63B6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Idea</w:t>
            </w:r>
            <w:r w:rsidR="00B16864"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>l</w:t>
            </w:r>
            <w:r w:rsidRPr="006F4770">
              <w:rPr>
                <w:rFonts w:ascii="Montserrat" w:hAnsi="Montserrat" w:cs="Tahoma"/>
                <w:b/>
                <w:bCs/>
                <w:color w:val="000000"/>
                <w:highlight w:val="lightGray"/>
                <w:shd w:val="clear" w:color="auto" w:fill="FFFFFF"/>
              </w:rPr>
              <w:t xml:space="preserve"> Outcome</w:t>
            </w:r>
          </w:p>
        </w:tc>
      </w:tr>
      <w:tr w:rsidR="006E372C" w:rsidRPr="00BA4C0D" w14:paraId="42D3BEED" w14:textId="77777777" w:rsidTr="00831414">
        <w:tc>
          <w:tcPr>
            <w:tcW w:w="1975" w:type="dxa"/>
          </w:tcPr>
          <w:p w14:paraId="425A3937" w14:textId="77777777" w:rsidR="001C63B6" w:rsidRPr="005357F7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FF0000"/>
                <w:shd w:val="clear" w:color="auto" w:fill="FFFFFF"/>
              </w:rPr>
            </w:pPr>
          </w:p>
          <w:p w14:paraId="6212B4A7" w14:textId="1A51DBBC" w:rsidR="006E372C" w:rsidRPr="005357F7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Example</w:t>
            </w:r>
          </w:p>
          <w:p w14:paraId="0487F8EB" w14:textId="02A95C30" w:rsidR="001C63B6" w:rsidRPr="005357F7" w:rsidRDefault="001C63B6" w:rsidP="00297A1E">
            <w:pPr>
              <w:pStyle w:val="NoSpacing"/>
              <w:jc w:val="center"/>
              <w:rPr>
                <w:rFonts w:ascii="Montserrat" w:hAnsi="Montserrat" w:cs="Tahoma"/>
                <w:color w:val="FF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06287023" w14:textId="77777777" w:rsidR="00F2256D" w:rsidRPr="005357F7" w:rsidRDefault="00F2256D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</w:p>
          <w:p w14:paraId="6F64FBF3" w14:textId="75D1A15D" w:rsidR="006E372C" w:rsidRPr="005357F7" w:rsidRDefault="00B16864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Congenital Heart Disease</w:t>
            </w:r>
          </w:p>
        </w:tc>
        <w:tc>
          <w:tcPr>
            <w:tcW w:w="4410" w:type="dxa"/>
          </w:tcPr>
          <w:p w14:paraId="58B2C3AC" w14:textId="56195837" w:rsidR="006E372C" w:rsidRPr="005357F7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Discuss evidence-based medication management</w:t>
            </w:r>
          </w:p>
          <w:p w14:paraId="4A416F50" w14:textId="77777777" w:rsidR="00B16864" w:rsidRPr="005357F7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Review literature regarding surgical intervention</w:t>
            </w:r>
          </w:p>
          <w:p w14:paraId="10229C68" w14:textId="0526D980" w:rsidR="00B16864" w:rsidRPr="005357F7" w:rsidRDefault="00B16864" w:rsidP="00B16864">
            <w:pPr>
              <w:pStyle w:val="NoSpacing"/>
              <w:numPr>
                <w:ilvl w:val="0"/>
                <w:numId w:val="2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Develop multidisciplinary care plan</w:t>
            </w:r>
          </w:p>
        </w:tc>
        <w:tc>
          <w:tcPr>
            <w:tcW w:w="3955" w:type="dxa"/>
          </w:tcPr>
          <w:p w14:paraId="0C81C20C" w14:textId="77777777" w:rsidR="006E372C" w:rsidRPr="005357F7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Reduction in hospital days</w:t>
            </w:r>
          </w:p>
          <w:p w14:paraId="4284FED8" w14:textId="77777777" w:rsidR="00B16864" w:rsidRPr="005357F7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Reduction in readmission rates</w:t>
            </w:r>
          </w:p>
          <w:p w14:paraId="1AD6F077" w14:textId="6511A771" w:rsidR="00B16864" w:rsidRPr="005357F7" w:rsidRDefault="00B16864" w:rsidP="00CD1F02">
            <w:pPr>
              <w:pStyle w:val="NoSpacing"/>
              <w:numPr>
                <w:ilvl w:val="0"/>
                <w:numId w:val="3"/>
              </w:numPr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</w:pPr>
            <w:r w:rsidRPr="005357F7">
              <w:rPr>
                <w:rFonts w:ascii="Montserrat" w:hAnsi="Montserrat" w:cs="Tahoma"/>
                <w:b/>
                <w:bCs/>
                <w:color w:val="FF0000"/>
                <w:shd w:val="clear" w:color="auto" w:fill="FFFFFF"/>
              </w:rPr>
              <w:t>Improved family satisfaction</w:t>
            </w:r>
          </w:p>
        </w:tc>
      </w:tr>
      <w:tr w:rsidR="006E372C" w:rsidRPr="00BA4C0D" w14:paraId="7EDE09BE" w14:textId="77777777" w:rsidTr="006E372C">
        <w:tc>
          <w:tcPr>
            <w:tcW w:w="1975" w:type="dxa"/>
          </w:tcPr>
          <w:p w14:paraId="1924B4C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C184C6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945A4D8" w14:textId="6948EC2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1</w:t>
            </w:r>
          </w:p>
          <w:p w14:paraId="0FD9B5E4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0AE95FB" w14:textId="2E239DA8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14BC8884" w14:textId="7D686550" w:rsidR="006E372C" w:rsidRPr="00BA4C0D" w:rsidRDefault="00A1443B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Postop epilepsy surgery with cerebral edema and near herniation</w:t>
            </w:r>
          </w:p>
        </w:tc>
        <w:tc>
          <w:tcPr>
            <w:tcW w:w="4410" w:type="dxa"/>
          </w:tcPr>
          <w:p w14:paraId="242AFE60" w14:textId="22EC2749" w:rsidR="00E9739C" w:rsidRDefault="00A1443B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Recognize early signs of rising ICP after neurosurgery</w:t>
            </w:r>
          </w:p>
          <w:p w14:paraId="1FCDEAA0" w14:textId="0A45B3CF" w:rsidR="00A1443B" w:rsidRPr="00BA4C0D" w:rsidRDefault="00A1443B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Review tiered ICP management, including hyperosmolar therapy, emergent imaging, or surgical decompression</w:t>
            </w:r>
          </w:p>
        </w:tc>
        <w:tc>
          <w:tcPr>
            <w:tcW w:w="3955" w:type="dxa"/>
          </w:tcPr>
          <w:p w14:paraId="6F080E95" w14:textId="77777777" w:rsidR="00E9739C" w:rsidRDefault="00A1443B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Earlier detection and escalation of neurologic decline</w:t>
            </w:r>
          </w:p>
          <w:p w14:paraId="39AEB838" w14:textId="1877E704" w:rsidR="00A1443B" w:rsidRPr="00BA4C0D" w:rsidRDefault="00A1443B" w:rsidP="00E9739C">
            <w:pPr>
              <w:pStyle w:val="NoSpacing"/>
              <w:numPr>
                <w:ilvl w:val="0"/>
                <w:numId w:val="5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Clear, shared neuro-check </w:t>
            </w:r>
            <w:r w:rsidR="00C57E03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and escalation thresholds between neurosurgery and PICU</w:t>
            </w:r>
          </w:p>
        </w:tc>
      </w:tr>
      <w:tr w:rsidR="006E372C" w:rsidRPr="00BA4C0D" w14:paraId="79E3A00B" w14:textId="77777777" w:rsidTr="006E372C">
        <w:tc>
          <w:tcPr>
            <w:tcW w:w="1975" w:type="dxa"/>
          </w:tcPr>
          <w:p w14:paraId="506FF9B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5F0B543E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E0F63AA" w14:textId="4083C16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2</w:t>
            </w:r>
          </w:p>
          <w:p w14:paraId="198DF847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728B037" w14:textId="767A7376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EFD00ED" w14:textId="33BE1DB0" w:rsidR="006E372C" w:rsidRPr="00BA4C0D" w:rsidRDefault="00C57E03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Cardiac arrest secondary to hypoxemia in patient above</w:t>
            </w:r>
          </w:p>
        </w:tc>
        <w:tc>
          <w:tcPr>
            <w:tcW w:w="4410" w:type="dxa"/>
          </w:tcPr>
          <w:p w14:paraId="7372D8BA" w14:textId="77777777" w:rsidR="00E9739C" w:rsidRDefault="00C57E03" w:rsidP="00E9739C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Identify warning signs of respiratory failure before arrest</w:t>
            </w:r>
          </w:p>
          <w:p w14:paraId="2B1960DC" w14:textId="2C811AFF" w:rsidR="00C57E03" w:rsidRPr="00BA4C0D" w:rsidRDefault="00C57E03" w:rsidP="00E9739C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Discuss timely airway and oxygenation interventions and team escalation</w:t>
            </w:r>
          </w:p>
        </w:tc>
        <w:tc>
          <w:tcPr>
            <w:tcW w:w="3955" w:type="dxa"/>
          </w:tcPr>
          <w:p w14:paraId="03F5F68E" w14:textId="77777777" w:rsidR="00E9739C" w:rsidRDefault="00C57E03" w:rsidP="005D46A3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Fewer preventable hypoxemic arrests</w:t>
            </w:r>
          </w:p>
          <w:p w14:paraId="07A5ACD2" w14:textId="310E154A" w:rsidR="00C57E03" w:rsidRPr="00BA4C0D" w:rsidRDefault="00C57E03" w:rsidP="005D46A3">
            <w:pPr>
              <w:pStyle w:val="NoSpacing"/>
              <w:numPr>
                <w:ilvl w:val="0"/>
                <w:numId w:val="6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Earlier staff </w:t>
            </w:r>
            <w:proofErr w:type="gramStart"/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assist</w:t>
            </w:r>
            <w:proofErr w:type="gramEnd"/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 activation and airway intervention</w:t>
            </w:r>
          </w:p>
        </w:tc>
      </w:tr>
      <w:tr w:rsidR="006E372C" w:rsidRPr="00BA4C0D" w14:paraId="11B19A4D" w14:textId="77777777" w:rsidTr="006E372C">
        <w:tc>
          <w:tcPr>
            <w:tcW w:w="1975" w:type="dxa"/>
          </w:tcPr>
          <w:p w14:paraId="678025C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1601EC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78159B0A" w14:textId="4C1233F5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3</w:t>
            </w:r>
          </w:p>
          <w:p w14:paraId="7948E71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C7FC932" w14:textId="7CD78D50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D565F1A" w14:textId="3B394ED7" w:rsidR="006E372C" w:rsidRPr="00BA4C0D" w:rsidRDefault="00C57E03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Severe cystic BPD and tracheomalacia with arrest from BPD spell and pulmonary HTN</w:t>
            </w:r>
          </w:p>
        </w:tc>
        <w:tc>
          <w:tcPr>
            <w:tcW w:w="4410" w:type="dxa"/>
          </w:tcPr>
          <w:p w14:paraId="6B48467F" w14:textId="77777777" w:rsidR="00E9739C" w:rsidRDefault="00C57E03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Distinguish BPD spells from tracheomalacia-related events and pulmonary hypertensive crises</w:t>
            </w:r>
          </w:p>
          <w:p w14:paraId="358B3D6A" w14:textId="061D9262" w:rsidR="00C57E03" w:rsidRPr="00BA4C0D" w:rsidRDefault="00C57E03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Review acute management, including PEEP, sedation, oxygen, and pulmonary vasodilators</w:t>
            </w:r>
          </w:p>
        </w:tc>
        <w:tc>
          <w:tcPr>
            <w:tcW w:w="3955" w:type="dxa"/>
          </w:tcPr>
          <w:p w14:paraId="2AEB4506" w14:textId="61A48137" w:rsidR="006E372C" w:rsidRDefault="00C57E03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Individualized, bedside-available emergency plans for high-risk BPD patients</w:t>
            </w:r>
          </w:p>
          <w:p w14:paraId="39BFE499" w14:textId="57EDB9DD" w:rsidR="00C57E03" w:rsidRPr="00BA4C0D" w:rsidRDefault="00C57E03" w:rsidP="00E9739C">
            <w:pPr>
              <w:pStyle w:val="NoSpacing"/>
              <w:numPr>
                <w:ilvl w:val="0"/>
                <w:numId w:val="7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Faster, more targeted rescue during spells</w:t>
            </w:r>
          </w:p>
        </w:tc>
      </w:tr>
      <w:tr w:rsidR="006E372C" w:rsidRPr="00BA4C0D" w14:paraId="7E591C42" w14:textId="77777777" w:rsidTr="006E372C">
        <w:tc>
          <w:tcPr>
            <w:tcW w:w="1975" w:type="dxa"/>
          </w:tcPr>
          <w:p w14:paraId="5714553F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1F78213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3919273F" w14:textId="4217467A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 w:rsidRPr="00BA4C0D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4</w:t>
            </w:r>
          </w:p>
          <w:p w14:paraId="3E52AE91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657931D8" w14:textId="04FFB7D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757A1C4F" w14:textId="30E93E5B" w:rsidR="006E372C" w:rsidRPr="00BA4C0D" w:rsidRDefault="00C57E03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lastRenderedPageBreak/>
              <w:t>Aspiration event during sedated MRI</w:t>
            </w:r>
          </w:p>
        </w:tc>
        <w:tc>
          <w:tcPr>
            <w:tcW w:w="4410" w:type="dxa"/>
          </w:tcPr>
          <w:p w14:paraId="684795B1" w14:textId="77777777" w:rsidR="000B101D" w:rsidRDefault="00C57E03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Review aspiration risk assessment and NPO compliance before sedation</w:t>
            </w:r>
          </w:p>
          <w:p w14:paraId="689CF1AA" w14:textId="5F294FAD" w:rsidR="00C57E03" w:rsidRPr="00BA4C0D" w:rsidRDefault="00C57E03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lastRenderedPageBreak/>
              <w:t xml:space="preserve">Discuss airway rescue and monitoring challenges in the MRI </w:t>
            </w:r>
            <w:r w:rsidR="00304218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environment</w:t>
            </w:r>
          </w:p>
        </w:tc>
        <w:tc>
          <w:tcPr>
            <w:tcW w:w="3955" w:type="dxa"/>
          </w:tcPr>
          <w:p w14:paraId="62DD0B52" w14:textId="77777777" w:rsidR="000B101D" w:rsidRDefault="00304218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lastRenderedPageBreak/>
              <w:t>More consistent pre-sedation risk screening and airway planning</w:t>
            </w:r>
          </w:p>
          <w:p w14:paraId="67F00768" w14:textId="576794BE" w:rsidR="00304218" w:rsidRPr="00BA4C0D" w:rsidRDefault="00304218" w:rsidP="000B101D">
            <w:pPr>
              <w:pStyle w:val="NoSpacing"/>
              <w:numPr>
                <w:ilvl w:val="0"/>
                <w:numId w:val="8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lastRenderedPageBreak/>
              <w:t>Better emergency preparedness and response in MRI</w:t>
            </w:r>
          </w:p>
        </w:tc>
      </w:tr>
      <w:tr w:rsidR="000A767C" w:rsidRPr="00BA4C0D" w14:paraId="73FC6810" w14:textId="77777777" w:rsidTr="006E372C">
        <w:tc>
          <w:tcPr>
            <w:tcW w:w="1975" w:type="dxa"/>
          </w:tcPr>
          <w:p w14:paraId="399FAE22" w14:textId="77777777" w:rsidR="000A767C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0DD9574C" w14:textId="747A4C8B" w:rsidR="000A767C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5</w:t>
            </w:r>
          </w:p>
          <w:p w14:paraId="63F8A5F8" w14:textId="77777777" w:rsidR="000A767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5504051E" w14:textId="18C6F678" w:rsidR="000A767C" w:rsidRPr="00BA4C0D" w:rsidRDefault="00304218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MAS in JIA patient</w:t>
            </w:r>
          </w:p>
        </w:tc>
        <w:tc>
          <w:tcPr>
            <w:tcW w:w="4410" w:type="dxa"/>
          </w:tcPr>
          <w:p w14:paraId="193EC969" w14:textId="77777777" w:rsidR="000B101D" w:rsidRDefault="00304218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Recognize clinical and lab features of macrophage activation syndrome in systemic JIA</w:t>
            </w:r>
          </w:p>
          <w:p w14:paraId="16452A91" w14:textId="4F64519E" w:rsidR="00304218" w:rsidRPr="00BA4C0D" w:rsidRDefault="00304218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Review diagnostic criteria and early immunomodulatory treatment</w:t>
            </w:r>
          </w:p>
        </w:tc>
        <w:tc>
          <w:tcPr>
            <w:tcW w:w="3955" w:type="dxa"/>
          </w:tcPr>
          <w:p w14:paraId="5790FD21" w14:textId="77777777" w:rsidR="000B101D" w:rsidRDefault="00304218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Earlier diagnosis and treatment of MAS</w:t>
            </w:r>
          </w:p>
          <w:p w14:paraId="767EA7E8" w14:textId="71C4CC50" w:rsidR="00304218" w:rsidRPr="00BA4C0D" w:rsidRDefault="00304218" w:rsidP="000B101D">
            <w:pPr>
              <w:pStyle w:val="NoSpacing"/>
              <w:numPr>
                <w:ilvl w:val="0"/>
                <w:numId w:val="9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Prompt rheumatology-critical care collaboration for deteriorating JIA patients</w:t>
            </w:r>
          </w:p>
        </w:tc>
      </w:tr>
      <w:tr w:rsidR="006E372C" w:rsidRPr="00BA4C0D" w14:paraId="3EEC47F6" w14:textId="77777777" w:rsidTr="006E372C">
        <w:tc>
          <w:tcPr>
            <w:tcW w:w="1975" w:type="dxa"/>
          </w:tcPr>
          <w:p w14:paraId="16843EA0" w14:textId="12D76A8F" w:rsidR="006E372C" w:rsidRPr="00BA4C0D" w:rsidRDefault="000A767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6</w:t>
            </w:r>
          </w:p>
          <w:p w14:paraId="79F355CC" w14:textId="77777777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2AF54DB1" w14:textId="7F39EB13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15244D82" w14:textId="19A04D7D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  <w:p w14:paraId="4402CA64" w14:textId="2CBE28AE" w:rsidR="006E372C" w:rsidRPr="00BA4C0D" w:rsidRDefault="006E372C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4050" w:type="dxa"/>
          </w:tcPr>
          <w:p w14:paraId="3A1B309A" w14:textId="17EBE3DB" w:rsidR="006E372C" w:rsidRPr="00BA4C0D" w:rsidRDefault="00304218" w:rsidP="00297A1E">
            <w:pPr>
              <w:pStyle w:val="NoSpacing"/>
              <w:jc w:val="center"/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PIVIE in an MAS patient receiving </w:t>
            </w:r>
            <w:proofErr w:type="spellStart"/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Gamifant</w:t>
            </w:r>
            <w:proofErr w:type="spellEnd"/>
          </w:p>
        </w:tc>
        <w:tc>
          <w:tcPr>
            <w:tcW w:w="4410" w:type="dxa"/>
          </w:tcPr>
          <w:p w14:paraId="1448C11F" w14:textId="77777777" w:rsidR="000B101D" w:rsidRDefault="00304218" w:rsidP="005F5EB0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Identify risk factors for peripheral IV infiltration and extravasation, including in critically ill and immunocompromised patients</w:t>
            </w:r>
          </w:p>
          <w:p w14:paraId="1BF2E694" w14:textId="70366C04" w:rsidR="00304218" w:rsidRDefault="00304218" w:rsidP="005F5EB0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Review assessment, staging, and management of PIVIE, </w:t>
            </w:r>
            <w:r w:rsidR="00926EF4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including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 when to escalate</w:t>
            </w:r>
          </w:p>
          <w:p w14:paraId="4024485B" w14:textId="4BF0B1A5" w:rsidR="00304218" w:rsidRPr="00BA4C0D" w:rsidRDefault="00304218" w:rsidP="005F5EB0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Discuss line selection and monitoring for high risk or </w:t>
            </w:r>
            <w:r w:rsidR="00926EF4"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high-cost</w:t>
            </w: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 xml:space="preserve"> infusions</w:t>
            </w:r>
          </w:p>
        </w:tc>
        <w:tc>
          <w:tcPr>
            <w:tcW w:w="3955" w:type="dxa"/>
          </w:tcPr>
          <w:p w14:paraId="6BA1BD77" w14:textId="77777777" w:rsidR="000B101D" w:rsidRDefault="00304218" w:rsidP="000B101D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Earlier detection of PIVIV through standardized IV site checks</w:t>
            </w:r>
          </w:p>
          <w:p w14:paraId="4AF89EAE" w14:textId="0DDF9C8F" w:rsidR="00926EF4" w:rsidRPr="00BA4C0D" w:rsidRDefault="00926EF4" w:rsidP="000B101D">
            <w:pPr>
              <w:pStyle w:val="NoSpacing"/>
              <w:numPr>
                <w:ilvl w:val="0"/>
                <w:numId w:val="10"/>
              </w:numP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Montserrat" w:hAnsi="Montserrat" w:cs="Tahoma"/>
                <w:b/>
                <w:bCs/>
                <w:color w:val="000000"/>
                <w:shd w:val="clear" w:color="auto" w:fill="FFFFFF"/>
              </w:rPr>
              <w:t>Better vascular access planning for patients receiving critical immunomodulatory therapy</w:t>
            </w:r>
          </w:p>
        </w:tc>
      </w:tr>
    </w:tbl>
    <w:p w14:paraId="5EC45E04" w14:textId="77777777" w:rsidR="001E54CC" w:rsidRDefault="001E54CC" w:rsidP="00F2256D">
      <w:pPr>
        <w:pStyle w:val="NoSpacing"/>
        <w:jc w:val="center"/>
        <w:rPr>
          <w:rFonts w:ascii="Montserrat" w:hAnsi="Montserrat"/>
          <w:sz w:val="24"/>
          <w:szCs w:val="24"/>
        </w:rPr>
      </w:pPr>
    </w:p>
    <w:sectPr w:rsidR="001E54CC" w:rsidSect="00BA4C0D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645D4"/>
    <w:multiLevelType w:val="hybridMultilevel"/>
    <w:tmpl w:val="24FC5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" w15:restartNumberingAfterBreak="0">
    <w:nsid w:val="124F0951"/>
    <w:multiLevelType w:val="hybridMultilevel"/>
    <w:tmpl w:val="CE52A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B188A"/>
    <w:multiLevelType w:val="hybridMultilevel"/>
    <w:tmpl w:val="28082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C3E43"/>
    <w:multiLevelType w:val="hybridMultilevel"/>
    <w:tmpl w:val="95A6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F226E"/>
    <w:multiLevelType w:val="hybridMultilevel"/>
    <w:tmpl w:val="0D8E6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8688F"/>
    <w:multiLevelType w:val="hybridMultilevel"/>
    <w:tmpl w:val="072EA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C141E"/>
    <w:multiLevelType w:val="hybridMultilevel"/>
    <w:tmpl w:val="A74A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22396"/>
    <w:multiLevelType w:val="hybridMultilevel"/>
    <w:tmpl w:val="8EAA7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7443B"/>
    <w:multiLevelType w:val="hybridMultilevel"/>
    <w:tmpl w:val="A0B23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77FE9"/>
    <w:multiLevelType w:val="hybridMultilevel"/>
    <w:tmpl w:val="08D8C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1017EC"/>
    <w:multiLevelType w:val="hybridMultilevel"/>
    <w:tmpl w:val="3C34F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4771E"/>
    <w:multiLevelType w:val="hybridMultilevel"/>
    <w:tmpl w:val="4A8A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A083C"/>
    <w:multiLevelType w:val="hybridMultilevel"/>
    <w:tmpl w:val="2FDC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85338"/>
    <w:multiLevelType w:val="hybridMultilevel"/>
    <w:tmpl w:val="A96AD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3441A"/>
    <w:multiLevelType w:val="hybridMultilevel"/>
    <w:tmpl w:val="F378E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592415">
    <w:abstractNumId w:val="3"/>
  </w:num>
  <w:num w:numId="2" w16cid:durableId="496924402">
    <w:abstractNumId w:val="12"/>
  </w:num>
  <w:num w:numId="3" w16cid:durableId="24331632">
    <w:abstractNumId w:val="2"/>
  </w:num>
  <w:num w:numId="4" w16cid:durableId="484975825">
    <w:abstractNumId w:val="0"/>
  </w:num>
  <w:num w:numId="5" w16cid:durableId="401758892">
    <w:abstractNumId w:val="6"/>
  </w:num>
  <w:num w:numId="6" w16cid:durableId="1804928155">
    <w:abstractNumId w:val="9"/>
  </w:num>
  <w:num w:numId="7" w16cid:durableId="1949655445">
    <w:abstractNumId w:val="7"/>
  </w:num>
  <w:num w:numId="8" w16cid:durableId="722171033">
    <w:abstractNumId w:val="11"/>
  </w:num>
  <w:num w:numId="9" w16cid:durableId="52513542">
    <w:abstractNumId w:val="14"/>
  </w:num>
  <w:num w:numId="10" w16cid:durableId="375131643">
    <w:abstractNumId w:val="13"/>
  </w:num>
  <w:num w:numId="11" w16cid:durableId="1204363338">
    <w:abstractNumId w:val="10"/>
  </w:num>
  <w:num w:numId="12" w16cid:durableId="589314048">
    <w:abstractNumId w:val="4"/>
  </w:num>
  <w:num w:numId="13" w16cid:durableId="1959220040">
    <w:abstractNumId w:val="5"/>
  </w:num>
  <w:num w:numId="14" w16cid:durableId="1091580259">
    <w:abstractNumId w:val="8"/>
  </w:num>
  <w:num w:numId="15" w16cid:durableId="1087387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CC"/>
    <w:rsid w:val="00033727"/>
    <w:rsid w:val="000A767C"/>
    <w:rsid w:val="000B101D"/>
    <w:rsid w:val="000F2B18"/>
    <w:rsid w:val="00111831"/>
    <w:rsid w:val="0013030A"/>
    <w:rsid w:val="00144757"/>
    <w:rsid w:val="001B3397"/>
    <w:rsid w:val="001C63B6"/>
    <w:rsid w:val="001E54CC"/>
    <w:rsid w:val="00297A1E"/>
    <w:rsid w:val="002A1E9A"/>
    <w:rsid w:val="00304218"/>
    <w:rsid w:val="00367A15"/>
    <w:rsid w:val="00397C26"/>
    <w:rsid w:val="0045353C"/>
    <w:rsid w:val="00515B26"/>
    <w:rsid w:val="005357F7"/>
    <w:rsid w:val="005D46A3"/>
    <w:rsid w:val="005F5EB0"/>
    <w:rsid w:val="006638BB"/>
    <w:rsid w:val="006A76A2"/>
    <w:rsid w:val="006B1AEF"/>
    <w:rsid w:val="006E372C"/>
    <w:rsid w:val="006F4770"/>
    <w:rsid w:val="0077736C"/>
    <w:rsid w:val="0079317A"/>
    <w:rsid w:val="007F643F"/>
    <w:rsid w:val="00815B0F"/>
    <w:rsid w:val="00831414"/>
    <w:rsid w:val="00870F19"/>
    <w:rsid w:val="00926EF4"/>
    <w:rsid w:val="0096018E"/>
    <w:rsid w:val="00990FAC"/>
    <w:rsid w:val="00A1443B"/>
    <w:rsid w:val="00AF79BB"/>
    <w:rsid w:val="00B16864"/>
    <w:rsid w:val="00B83DBD"/>
    <w:rsid w:val="00BA4C0D"/>
    <w:rsid w:val="00BD029D"/>
    <w:rsid w:val="00C11303"/>
    <w:rsid w:val="00C57E03"/>
    <w:rsid w:val="00CB0FE7"/>
    <w:rsid w:val="00CD1F02"/>
    <w:rsid w:val="00D42DEF"/>
    <w:rsid w:val="00E1542C"/>
    <w:rsid w:val="00E9739C"/>
    <w:rsid w:val="00F2256D"/>
    <w:rsid w:val="00F6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3ECDA"/>
  <w15:chartTrackingRefBased/>
  <w15:docId w15:val="{2703A650-45CE-41B3-AE06-B97A577A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CC"/>
    <w:pPr>
      <w:spacing w:after="0" w:line="240" w:lineRule="auto"/>
    </w:pPr>
  </w:style>
  <w:style w:type="table" w:styleId="TableGrid">
    <w:name w:val="Table Grid"/>
    <w:basedOn w:val="TableNormal"/>
    <w:uiPriority w:val="39"/>
    <w:rsid w:val="001E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63C45BB1B89B44B0782F891A21E9CF" ma:contentTypeVersion="13" ma:contentTypeDescription="Create a new document." ma:contentTypeScope="" ma:versionID="0c853b3a683faf8a12d35ca35d1d4ec0">
  <xsd:schema xmlns:xsd="http://www.w3.org/2001/XMLSchema" xmlns:xs="http://www.w3.org/2001/XMLSchema" xmlns:p="http://schemas.microsoft.com/office/2006/metadata/properties" xmlns:ns3="744869bb-6f59-4f28-98d7-e6a1c4011aca" xmlns:ns4="544cdafc-2e28-4522-a062-246f933f3bdd" targetNamespace="http://schemas.microsoft.com/office/2006/metadata/properties" ma:root="true" ma:fieldsID="fb88438a076093a0b5e62f4110467ec6" ns3:_="" ns4:_="">
    <xsd:import namespace="744869bb-6f59-4f28-98d7-e6a1c4011aca"/>
    <xsd:import namespace="544cdafc-2e28-4522-a062-246f933f3b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869bb-6f59-4f28-98d7-e6a1c4011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cdafc-2e28-4522-a062-246f933f3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4869bb-6f59-4f28-98d7-e6a1c4011aca" xsi:nil="true"/>
  </documentManagement>
</p:properties>
</file>

<file path=customXml/itemProps1.xml><?xml version="1.0" encoding="utf-8"?>
<ds:datastoreItem xmlns:ds="http://schemas.openxmlformats.org/officeDocument/2006/customXml" ds:itemID="{EC3FD725-546E-4329-AB7B-9876C5D83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4869bb-6f59-4f28-98d7-e6a1c4011aca"/>
    <ds:schemaRef ds:uri="544cdafc-2e28-4522-a062-246f933f3b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4C7A1D-CAB2-414E-AB93-CF3C34D2E3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DA9BC-FE99-49AB-A90A-CCAA8F6637A9}">
  <ds:schemaRefs>
    <ds:schemaRef ds:uri="http://schemas.microsoft.com/office/2006/metadata/properties"/>
    <ds:schemaRef ds:uri="http://schemas.microsoft.com/office/infopath/2007/PartnerControls"/>
    <ds:schemaRef ds:uri="744869bb-6f59-4f28-98d7-e6a1c4011a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Chiarini, Karen</dc:creator>
  <cp:keywords/>
  <dc:description/>
  <cp:lastModifiedBy>Jones, Kareen</cp:lastModifiedBy>
  <cp:revision>2</cp:revision>
  <dcterms:created xsi:type="dcterms:W3CDTF">2026-10-20T12:23:00Z</dcterms:created>
  <dcterms:modified xsi:type="dcterms:W3CDTF">2026-10-20T12:23:00Z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50d861401d59e904bc789ea02cd1a3b3d7bf133aa9b46c820e966805288fbe4c</vt:lpwstr>
  </property>
  <property fmtid="{D5CDD505-2E9C-101B-9397-08002B2CF9AE}" pid="3" name="ContentTypeId">
    <vt:lpwstr>0x0101004D63C45BB1B89B44B0782F891A21E9CF</vt:lpwstr>
  </property>
</Properties>
</file>