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A4C0D" w:rsidR="001C63B6" w:rsidP="001C63B6" w:rsidRDefault="001C63B6" w14:paraId="7DB35248" w14:textId="0D11AC72">
      <w:pPr>
        <w:pStyle w:val="NoSpacing"/>
        <w:jc w:val="center"/>
        <w:rPr>
          <w:rFonts w:ascii="Montserrat" w:hAnsi="Montserrat" w:cs="Tahoma"/>
          <w:b/>
          <w:bCs/>
          <w:color w:val="000000"/>
          <w:shd w:val="clear" w:color="auto" w:fill="FFFFFF"/>
        </w:rPr>
      </w:pPr>
      <w:r w:rsidRPr="006F4770">
        <w:rPr>
          <w:rFonts w:ascii="Montserrat" w:hAnsi="Montserrat" w:cs="Tahoma"/>
          <w:b/>
          <w:bCs/>
          <w:color w:val="000000"/>
          <w:shd w:val="clear" w:color="auto" w:fill="FFFFFF"/>
        </w:rPr>
        <w:t>Regularly Scheduled Series (RSS) Case-Based</w:t>
      </w:r>
      <w:r w:rsidR="00C11303">
        <w:rPr>
          <w:rFonts w:ascii="Montserrat" w:hAnsi="Montserrat" w:cs="Tahoma"/>
          <w:b/>
          <w:bCs/>
          <w:color w:val="000000"/>
          <w:shd w:val="clear" w:color="auto" w:fill="FFFFFF"/>
        </w:rPr>
        <w:t>/Discussion</w:t>
      </w:r>
      <w:r w:rsidRPr="006F4770">
        <w:rPr>
          <w:rFonts w:ascii="Montserrat" w:hAnsi="Montserrat" w:cs="Tahoma"/>
          <w:b/>
          <w:bCs/>
          <w:color w:val="000000"/>
          <w:shd w:val="clear" w:color="auto" w:fill="FFFFFF"/>
        </w:rPr>
        <w:t xml:space="preserve"> Template</w:t>
      </w:r>
    </w:p>
    <w:p w:rsidRPr="00BA4C0D" w:rsidR="001C63B6" w:rsidP="001C63B6" w:rsidRDefault="001C63B6" w14:paraId="1F8F0DB1" w14:textId="720780FD">
      <w:pPr>
        <w:pStyle w:val="NoSpacing"/>
        <w:jc w:val="center"/>
        <w:rPr>
          <w:rFonts w:ascii="Montserrat" w:hAnsi="Montserrat" w:cs="Tahoma"/>
          <w:b/>
          <w:bCs/>
          <w:color w:val="000000"/>
          <w:shd w:val="clear" w:color="auto" w:fill="FFFFFF"/>
        </w:rPr>
      </w:pPr>
      <w:r w:rsidRPr="00BA4C0D">
        <w:rPr>
          <w:rFonts w:ascii="Montserrat" w:hAnsi="Montserrat" w:cs="Tahoma"/>
          <w:b/>
          <w:bCs/>
          <w:color w:val="000000"/>
          <w:shd w:val="clear" w:color="auto" w:fill="FFFFFF"/>
        </w:rPr>
        <w:t>(</w:t>
      </w:r>
      <w:r w:rsidRPr="00BA4C0D" w:rsidR="00BA4C0D">
        <w:rPr>
          <w:rFonts w:ascii="Montserrat" w:hAnsi="Montserrat" w:cs="Tahoma"/>
          <w:b/>
          <w:bCs/>
          <w:color w:val="000000"/>
          <w:shd w:val="clear" w:color="auto" w:fill="FFFFFF"/>
        </w:rPr>
        <w:t>Template is r</w:t>
      </w:r>
      <w:r w:rsidRPr="00BA4C0D">
        <w:rPr>
          <w:rFonts w:ascii="Montserrat" w:hAnsi="Montserrat" w:cs="Tahoma"/>
          <w:b/>
          <w:bCs/>
          <w:color w:val="000000"/>
          <w:shd w:val="clear" w:color="auto" w:fill="FFFFFF"/>
        </w:rPr>
        <w:t xml:space="preserve">equired for each </w:t>
      </w:r>
      <w:r w:rsidRPr="00BA4C0D" w:rsidR="00BA4C0D">
        <w:rPr>
          <w:rFonts w:ascii="Montserrat" w:hAnsi="Montserrat" w:cs="Tahoma"/>
          <w:b/>
          <w:bCs/>
          <w:color w:val="000000"/>
          <w:shd w:val="clear" w:color="auto" w:fill="FFFFFF"/>
        </w:rPr>
        <w:t xml:space="preserve">RSS </w:t>
      </w:r>
      <w:r w:rsidRPr="00BA4C0D">
        <w:rPr>
          <w:rFonts w:ascii="Montserrat" w:hAnsi="Montserrat" w:cs="Tahoma"/>
          <w:b/>
          <w:bCs/>
          <w:color w:val="000000"/>
          <w:shd w:val="clear" w:color="auto" w:fill="FFFFFF"/>
        </w:rPr>
        <w:t>session, along with your audience disclosure, and uploaded into your Teams folder)</w:t>
      </w:r>
    </w:p>
    <w:p w:rsidRPr="00BA4C0D" w:rsidR="001C63B6" w:rsidP="001C63B6" w:rsidRDefault="001C63B6" w14:paraId="03406DE7" w14:textId="77777777">
      <w:pPr>
        <w:pStyle w:val="NoSpacing"/>
        <w:jc w:val="center"/>
        <w:rPr>
          <w:rFonts w:ascii="Montserrat" w:hAnsi="Montserrat" w:cs="Tahoma"/>
          <w:color w:val="000000"/>
          <w:shd w:val="clear" w:color="auto" w:fill="FFFFFF"/>
        </w:rPr>
      </w:pPr>
    </w:p>
    <w:p w:rsidRPr="00BA4C0D" w:rsidR="001C63B6" w:rsidP="001C63B6" w:rsidRDefault="001C63B6" w14:paraId="6F8C96F4" w14:textId="0A4745D2">
      <w:pPr>
        <w:pStyle w:val="NoSpacing"/>
        <w:rPr>
          <w:rFonts w:ascii="Montserrat" w:hAnsi="Montserrat" w:cs="Tahoma"/>
          <w:color w:val="000000"/>
          <w:shd w:val="clear" w:color="auto" w:fill="FFFFFF"/>
        </w:rPr>
      </w:pPr>
      <w:r w:rsidRPr="00BA4C0D">
        <w:rPr>
          <w:rFonts w:ascii="Montserrat" w:hAnsi="Montserrat" w:cs="Tahoma"/>
          <w:color w:val="000000"/>
          <w:shd w:val="clear" w:color="auto" w:fill="FFFFFF"/>
        </w:rPr>
        <w:t xml:space="preserve">Please complete the </w:t>
      </w:r>
      <w:r w:rsidRPr="00BA4C0D" w:rsidR="00BA4C0D">
        <w:rPr>
          <w:rFonts w:ascii="Montserrat" w:hAnsi="Montserrat" w:cs="Tahoma"/>
          <w:color w:val="000000"/>
          <w:shd w:val="clear" w:color="auto" w:fill="FFFFFF"/>
        </w:rPr>
        <w:t xml:space="preserve">information </w:t>
      </w:r>
      <w:r w:rsidRPr="00BA4C0D">
        <w:rPr>
          <w:rFonts w:ascii="Montserrat" w:hAnsi="Montserrat" w:cs="Tahoma"/>
          <w:color w:val="000000"/>
          <w:shd w:val="clear" w:color="auto" w:fill="FFFFFF"/>
        </w:rPr>
        <w:t xml:space="preserve">below for each case that is discussed in your RSS session. </w:t>
      </w:r>
      <w:r w:rsidRPr="00BA4C0D" w:rsidR="00BA4C0D">
        <w:rPr>
          <w:rFonts w:ascii="Montserrat" w:hAnsi="Montserrat" w:cs="Tahoma"/>
          <w:color w:val="000000"/>
          <w:shd w:val="clear" w:color="auto" w:fill="FFFFFF"/>
        </w:rPr>
        <w:t xml:space="preserve">We kindly request to </w:t>
      </w:r>
      <w:r w:rsidR="00E1542C">
        <w:rPr>
          <w:rFonts w:ascii="Montserrat" w:hAnsi="Montserrat" w:cs="Tahoma"/>
          <w:color w:val="000000"/>
          <w:shd w:val="clear" w:color="auto" w:fill="FFFFFF"/>
        </w:rPr>
        <w:t xml:space="preserve">review and ensure </w:t>
      </w:r>
      <w:r w:rsidRPr="00BA4C0D" w:rsidR="00BA4C0D">
        <w:rPr>
          <w:rFonts w:ascii="Montserrat" w:hAnsi="Montserrat" w:cs="Tahoma"/>
          <w:color w:val="000000"/>
          <w:shd w:val="clear" w:color="auto" w:fill="FFFFFF"/>
        </w:rPr>
        <w:t>no patient identification is listed.</w:t>
      </w:r>
    </w:p>
    <w:p w:rsidRPr="00BA4C0D" w:rsidR="006E372C" w:rsidP="006E372C" w:rsidRDefault="00B04087" w14:paraId="720C132F" w14:textId="7A276036">
      <w:pPr>
        <w:pStyle w:val="NoSpacing"/>
        <w:rPr>
          <w:rFonts w:ascii="Montserrat" w:hAnsi="Montserrat" w:cs="Tahoma"/>
          <w:b w:val="1"/>
          <w:bCs w:val="1"/>
          <w:color w:val="000000"/>
          <w:shd w:val="clear" w:color="auto" w:fill="FFFFFF"/>
        </w:rPr>
      </w:pPr>
      <w:r>
        <w:rPr>
          <w:rFonts w:ascii="Montserrat" w:hAnsi="Montserrat" w:cs="Tahoma"/>
          <w:b/>
          <w:bCs/>
          <w:color w:val="000000"/>
          <w:shd w:val="clear" w:color="auto" w:fill="FFFFFF"/>
        </w:rPr>
        <w:tab/>
      </w:r>
      <w:r>
        <w:rPr>
          <w:rFonts w:ascii="Montserrat" w:hAnsi="Montserrat" w:cs="Tahoma"/>
          <w:b/>
          <w:bCs/>
          <w:color w:val="000000"/>
          <w:shd w:val="clear" w:color="auto" w:fill="FFFFFF"/>
        </w:rPr>
        <w:tab/>
      </w:r>
      <w:r>
        <w:rPr>
          <w:rFonts w:ascii="Montserrat" w:hAnsi="Montserrat" w:cs="Tahoma"/>
          <w:b/>
          <w:bCs/>
          <w:color w:val="000000"/>
          <w:shd w:val="clear" w:color="auto" w:fill="FFFFFF"/>
        </w:rPr>
        <w:tab/>
      </w:r>
      <w:r>
        <w:rPr>
          <w:rFonts w:ascii="Montserrat" w:hAnsi="Montserrat" w:cs="Tahoma"/>
          <w:b/>
          <w:bCs/>
          <w:color w:val="000000"/>
          <w:shd w:val="clear" w:color="auto" w:fill="FFFFFF"/>
        </w:rPr>
        <w:tab/>
      </w:r>
      <w:r>
        <w:rPr>
          <w:rFonts w:ascii="Montserrat" w:hAnsi="Montserrat" w:cs="Tahoma"/>
          <w:b/>
          <w:bCs/>
          <w:color w:val="000000"/>
          <w:shd w:val="clear" w:color="auto" w:fill="FFFFFF"/>
        </w:rPr>
        <w:tab/>
      </w:r>
      <w:r>
        <w:rPr>
          <w:rFonts w:ascii="Montserrat" w:hAnsi="Montserrat" w:cs="Tahoma"/>
          <w:b/>
          <w:bCs/>
          <w:color w:val="000000"/>
          <w:shd w:val="clear" w:color="auto" w:fill="FFFFFF"/>
        </w:rPr>
        <w:tab/>
      </w:r>
      <w:r>
        <w:rPr>
          <w:rFonts w:ascii="Montserrat" w:hAnsi="Montserrat" w:cs="Tahoma"/>
          <w:b/>
          <w:bCs/>
          <w:color w:val="000000"/>
          <w:shd w:val="clear" w:color="auto" w:fill="FFFFFF"/>
        </w:rPr>
        <w:tab/>
      </w:r>
      <w:r>
        <w:rPr>
          <w:rFonts w:ascii="Montserrat" w:hAnsi="Montserrat" w:cs="Tahoma"/>
          <w:b/>
          <w:bCs/>
          <w:color w:val="000000"/>
          <w:shd w:val="clear" w:color="auto" w:fill="FFFFFF"/>
        </w:rPr>
        <w:tab/>
      </w:r>
      <w:r>
        <w:rPr>
          <w:rFonts w:ascii="Montserrat" w:hAnsi="Montserrat" w:cs="Tahoma"/>
          <w:b/>
          <w:bCs/>
          <w:color w:val="000000"/>
          <w:shd w:val="clear" w:color="auto" w:fill="FFFFFF"/>
        </w:rPr>
        <w:tab/>
      </w:r>
      <w:r>
        <w:rPr>
          <w:rFonts w:ascii="Montserrat" w:hAnsi="Montserrat" w:cs="Tahoma"/>
          <w:b/>
          <w:bCs/>
          <w:color w:val="000000"/>
          <w:shd w:val="clear" w:color="auto" w:fill="FFFFFF"/>
        </w:rPr>
        <w:tab/>
      </w:r>
      <w:r w:rsidR="76BDE9D1">
        <w:rPr>
          <w:rFonts w:ascii="Montserrat" w:hAnsi="Montserrat" w:cs="Tahoma"/>
          <w:b w:val="1"/>
          <w:bCs w:val="1"/>
          <w:color w:val="000000"/>
          <w:shd w:val="clear" w:color="auto" w:fill="FFFFFF"/>
        </w:rPr>
        <w:t xml:space="preserve">PACT </w:t>
      </w:r>
      <w:r w:rsidR="1562A723">
        <w:rPr>
          <w:rFonts w:ascii="Montserrat" w:hAnsi="Montserrat" w:cs="Tahoma"/>
          <w:b w:val="1"/>
          <w:bCs w:val="1"/>
          <w:color w:val="000000"/>
          <w:shd w:val="clear" w:color="auto" w:fill="FFFFFF"/>
        </w:rPr>
        <w:t>IDT</w:t>
      </w:r>
    </w:p>
    <w:p w:rsidRPr="00BA4C0D" w:rsidR="006E372C" w:rsidP="00831414" w:rsidRDefault="006E372C" w14:paraId="49047798" w14:textId="1E5B8AF7">
      <w:pPr>
        <w:pStyle w:val="NoSpacing"/>
        <w:jc w:val="center"/>
        <w:rPr>
          <w:rFonts w:ascii="Montserrat" w:hAnsi="Montserrat" w:cs="Tahoma"/>
          <w:b/>
          <w:bCs/>
          <w:color w:val="000000"/>
          <w:shd w:val="clear" w:color="auto" w:fill="FFFFFF"/>
        </w:rPr>
      </w:pPr>
      <w:r w:rsidRPr="006F4770">
        <w:rPr>
          <w:rFonts w:ascii="Montserrat" w:hAnsi="Montserrat" w:cs="Tahoma"/>
          <w:b/>
          <w:bCs/>
          <w:color w:val="000000"/>
          <w:shd w:val="clear" w:color="auto" w:fill="FFFFFF"/>
        </w:rPr>
        <w:t>RSS Series Name:</w:t>
      </w:r>
      <w:r w:rsidRPr="00BA4C0D">
        <w:rPr>
          <w:rFonts w:ascii="Montserrat" w:hAnsi="Montserrat" w:cs="Tahoma"/>
          <w:b/>
          <w:bCs/>
          <w:color w:val="000000"/>
          <w:shd w:val="clear" w:color="auto" w:fill="FFFFFF"/>
        </w:rPr>
        <w:tab/>
      </w:r>
      <w:r w:rsidRPr="00BA4C0D" w:rsidR="00BA4C0D">
        <w:rPr>
          <w:rFonts w:ascii="Montserrat" w:hAnsi="Montserrat" w:cs="Tahoma"/>
          <w:b/>
          <w:bCs/>
          <w:color w:val="000000"/>
          <w:shd w:val="clear" w:color="auto" w:fill="FFFFFF"/>
        </w:rPr>
        <w:t>___________________________________________________________________________</w:t>
      </w:r>
    </w:p>
    <w:p w:rsidRPr="00BA4C0D" w:rsidR="006E372C" w:rsidP="00831414" w:rsidRDefault="006E372C" w14:paraId="3EE625AA" w14:textId="4A47B37C">
      <w:pPr>
        <w:pStyle w:val="NoSpacing"/>
        <w:jc w:val="center"/>
        <w:rPr>
          <w:rFonts w:ascii="Montserrat" w:hAnsi="Montserrat" w:cs="Tahoma"/>
          <w:b w:val="1"/>
          <w:bCs w:val="1"/>
          <w:color w:val="000000"/>
          <w:shd w:val="clear" w:color="auto" w:fill="FFFFFF"/>
        </w:rPr>
      </w:pPr>
      <w:r w:rsidRPr="006F4770" w:rsidR="64918609">
        <w:rPr>
          <w:rFonts w:ascii="Montserrat" w:hAnsi="Montserrat" w:cs="Tahoma"/>
          <w:b w:val="1"/>
          <w:bCs w:val="1"/>
          <w:color w:val="000000"/>
          <w:shd w:val="clear" w:color="auto" w:fill="FFFFFF"/>
        </w:rPr>
        <w:t>Se</w:t>
      </w:r>
      <w:r w:rsidRPr="006F4770" w:rsidR="6BB8E28F">
        <w:rPr>
          <w:rFonts w:ascii="Montserrat" w:hAnsi="Montserrat" w:cs="Tahoma"/>
          <w:b w:val="1"/>
          <w:bCs w:val="1"/>
          <w:color w:val="000000"/>
          <w:shd w:val="clear" w:color="auto" w:fill="FFFFFF"/>
        </w:rPr>
        <w:t xml:space="preserve">ssion </w:t>
      </w:r>
      <w:r w:rsidRPr="006F4770" w:rsidR="64918609">
        <w:rPr>
          <w:rFonts w:ascii="Montserrat" w:hAnsi="Montserrat" w:cs="Tahoma"/>
          <w:b w:val="1"/>
          <w:bCs w:val="1"/>
          <w:color w:val="000000"/>
          <w:shd w:val="clear" w:color="auto" w:fill="FFFFFF"/>
        </w:rPr>
        <w:t>Date:</w:t>
      </w:r>
      <w:r w:rsidRPr="00BA4C0D" w:rsidR="00BA4C0D">
        <w:rPr>
          <w:rFonts w:ascii="Montserrat" w:hAnsi="Montserrat" w:cs="Tahoma"/>
          <w:b/>
          <w:bCs/>
          <w:color w:val="000000"/>
          <w:shd w:val="clear" w:color="auto" w:fill="FFFFFF"/>
        </w:rPr>
        <w:tab/>
      </w:r>
      <w:r w:rsidRPr="00BA4C0D" w:rsidR="409F4D49">
        <w:rPr>
          <w:rFonts w:ascii="Montserrat" w:hAnsi="Montserrat" w:cs="Tahoma"/>
          <w:b w:val="1"/>
          <w:bCs w:val="1"/>
          <w:color w:val="000000"/>
          <w:shd w:val="clear" w:color="auto" w:fill="FFFFFF"/>
        </w:rPr>
        <w:t>______________________________</w:t>
      </w:r>
      <w:r w:rsidRPr="00BA4C0D" w:rsidR="50EDFD4C">
        <w:rPr>
          <w:rFonts w:ascii="Montserrat" w:hAnsi="Montserrat" w:cs="Tahoma"/>
          <w:b w:val="1"/>
          <w:bCs w:val="1"/>
          <w:color w:val="000000"/>
          <w:shd w:val="clear" w:color="auto" w:fill="FFFFFF"/>
        </w:rPr>
        <w:t>6/</w:t>
      </w:r>
      <w:r w:rsidRPr="00BA4C0D" w:rsidR="1FB13A1D">
        <w:rPr>
          <w:rFonts w:ascii="Montserrat" w:hAnsi="Montserrat" w:cs="Tahoma"/>
          <w:b w:val="1"/>
          <w:bCs w:val="1"/>
          <w:color w:val="000000"/>
          <w:shd w:val="clear" w:color="auto" w:fill="FFFFFF"/>
        </w:rPr>
        <w:t>22</w:t>
      </w:r>
      <w:r w:rsidRPr="00BA4C0D" w:rsidR="160FD870">
        <w:rPr>
          <w:rFonts w:ascii="Montserrat" w:hAnsi="Montserrat" w:cs="Tahoma"/>
          <w:b w:val="1"/>
          <w:bCs w:val="1"/>
          <w:color w:val="000000"/>
          <w:shd w:val="clear" w:color="auto" w:fill="FFFFFF"/>
        </w:rPr>
        <w:t>/</w:t>
      </w:r>
      <w:r w:rsidR="5DB6DD54">
        <w:rPr>
          <w:rFonts w:ascii="Montserrat" w:hAnsi="Montserrat" w:cs="Tahoma"/>
          <w:b w:val="1"/>
          <w:bCs w:val="1"/>
          <w:color w:val="000000"/>
          <w:shd w:val="clear" w:color="auto" w:fill="FFFFFF"/>
        </w:rPr>
        <w:t>202</w:t>
      </w:r>
      <w:r w:rsidR="2297A787">
        <w:rPr>
          <w:rFonts w:ascii="Montserrat" w:hAnsi="Montserrat" w:cs="Tahoma"/>
          <w:b w:val="1"/>
          <w:bCs w:val="1"/>
          <w:color w:val="000000"/>
          <w:shd w:val="clear" w:color="auto" w:fill="FFFFFF"/>
        </w:rPr>
        <w:t>6</w:t>
      </w:r>
      <w:r w:rsidRPr="00BA4C0D" w:rsidR="409F4D49">
        <w:rPr>
          <w:rFonts w:ascii="Montserrat" w:hAnsi="Montserrat" w:cs="Tahoma"/>
          <w:b w:val="1"/>
          <w:bCs w:val="1"/>
          <w:color w:val="000000"/>
          <w:shd w:val="clear" w:color="auto" w:fill="FFFFFF"/>
        </w:rPr>
        <w:t>_____________________________________________</w:t>
      </w:r>
    </w:p>
    <w:p w:rsidRPr="00BA4C0D" w:rsidR="006E372C" w:rsidP="006E372C" w:rsidRDefault="006E372C" w14:paraId="78D4E727" w14:textId="77777777">
      <w:pPr>
        <w:pStyle w:val="NoSpacing"/>
        <w:rPr>
          <w:rFonts w:ascii="Montserrat" w:hAnsi="Montserrat" w:cs="Tahoma"/>
          <w:b/>
          <w:bCs/>
          <w:color w:val="000000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4050"/>
        <w:gridCol w:w="4410"/>
        <w:gridCol w:w="3955"/>
      </w:tblGrid>
      <w:tr w:rsidRPr="00BA4C0D" w:rsidR="006E372C" w:rsidTr="27ABC1EC" w14:paraId="26D6E588" w14:textId="77777777">
        <w:tc>
          <w:tcPr>
            <w:tcW w:w="1975" w:type="dxa"/>
            <w:shd w:val="clear" w:color="auto" w:fill="auto"/>
            <w:tcMar/>
          </w:tcPr>
          <w:p w:rsidRPr="006F4770" w:rsidR="006E372C" w:rsidP="00297A1E" w:rsidRDefault="001C63B6" w14:paraId="2AEC71EC" w14:textId="12026482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highlight w:val="lightGray"/>
                <w:shd w:val="clear" w:color="auto" w:fill="FFFFFF"/>
              </w:rPr>
            </w:pPr>
            <w:r w:rsidRPr="006F4770">
              <w:rPr>
                <w:rFonts w:ascii="Montserrat" w:hAnsi="Montserrat" w:cs="Tahoma"/>
                <w:b/>
                <w:bCs/>
                <w:color w:val="000000"/>
                <w:highlight w:val="lightGray"/>
                <w:shd w:val="clear" w:color="auto" w:fill="FFFFFF"/>
              </w:rPr>
              <w:t>Cases</w:t>
            </w:r>
          </w:p>
        </w:tc>
        <w:tc>
          <w:tcPr>
            <w:tcW w:w="4050" w:type="dxa"/>
            <w:shd w:val="clear" w:color="auto" w:fill="auto"/>
            <w:tcMar/>
          </w:tcPr>
          <w:p w:rsidRPr="006F4770" w:rsidR="006E372C" w:rsidP="00297A1E" w:rsidRDefault="001C63B6" w14:paraId="4BDB2B19" w14:textId="661E7D4E">
            <w:pPr>
              <w:pStyle w:val="NoSpacing"/>
              <w:jc w:val="center"/>
              <w:rPr>
                <w:rFonts w:ascii="Montserrat" w:hAnsi="Montserrat" w:cs="Tahoma"/>
                <w:b/>
                <w:bCs/>
                <w:highlight w:val="lightGray"/>
                <w:shd w:val="clear" w:color="auto" w:fill="FFFFFF"/>
              </w:rPr>
            </w:pPr>
            <w:r w:rsidRPr="006F4770">
              <w:rPr>
                <w:rFonts w:ascii="Montserrat" w:hAnsi="Montserrat" w:cs="Tahoma"/>
                <w:b/>
                <w:bCs/>
                <w:highlight w:val="lightGray"/>
                <w:shd w:val="clear" w:color="auto" w:fill="FFFFFF"/>
              </w:rPr>
              <w:t>Diagnosis/Presentation</w:t>
            </w:r>
          </w:p>
        </w:tc>
        <w:tc>
          <w:tcPr>
            <w:tcW w:w="4410" w:type="dxa"/>
            <w:shd w:val="clear" w:color="auto" w:fill="auto"/>
            <w:tcMar/>
          </w:tcPr>
          <w:p w:rsidRPr="006F4770" w:rsidR="006E372C" w:rsidP="00297A1E" w:rsidRDefault="00B16864" w14:paraId="3211390C" w14:textId="118B2393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  <w:r w:rsidRPr="006F4770">
              <w:rPr>
                <w:rFonts w:ascii="Montserrat" w:hAnsi="Montserrat" w:cs="Tahoma"/>
                <w:b/>
                <w:bCs/>
                <w:color w:val="000000"/>
                <w:highlight w:val="lightGray"/>
                <w:shd w:val="clear" w:color="auto" w:fill="FFFFFF"/>
              </w:rPr>
              <w:t xml:space="preserve">Session </w:t>
            </w:r>
            <w:r w:rsidR="00C11303">
              <w:rPr>
                <w:rFonts w:ascii="Montserrat" w:hAnsi="Montserrat" w:cs="Tahoma"/>
                <w:b/>
                <w:bCs/>
                <w:color w:val="000000"/>
                <w:highlight w:val="lightGray"/>
                <w:shd w:val="clear" w:color="auto" w:fill="FFFFFF"/>
              </w:rPr>
              <w:t>O</w:t>
            </w:r>
            <w:r w:rsidRPr="006F4770">
              <w:rPr>
                <w:rFonts w:ascii="Montserrat" w:hAnsi="Montserrat" w:cs="Tahoma"/>
                <w:b/>
                <w:bCs/>
                <w:color w:val="000000"/>
                <w:highlight w:val="lightGray"/>
                <w:shd w:val="clear" w:color="auto" w:fill="FFFFFF"/>
              </w:rPr>
              <w:t>bjective</w:t>
            </w:r>
          </w:p>
        </w:tc>
        <w:tc>
          <w:tcPr>
            <w:tcW w:w="3955" w:type="dxa"/>
            <w:shd w:val="clear" w:color="auto" w:fill="auto"/>
            <w:tcMar/>
          </w:tcPr>
          <w:p w:rsidRPr="006F4770" w:rsidR="006E372C" w:rsidP="00297A1E" w:rsidRDefault="001C63B6" w14:paraId="59C64877" w14:textId="34A5A4B9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  <w:r w:rsidRPr="006F4770">
              <w:rPr>
                <w:rFonts w:ascii="Montserrat" w:hAnsi="Montserrat" w:cs="Tahoma"/>
                <w:b/>
                <w:bCs/>
                <w:color w:val="000000"/>
                <w:highlight w:val="lightGray"/>
                <w:shd w:val="clear" w:color="auto" w:fill="FFFFFF"/>
              </w:rPr>
              <w:t>Idea</w:t>
            </w:r>
            <w:r w:rsidRPr="006F4770" w:rsidR="00B16864">
              <w:rPr>
                <w:rFonts w:ascii="Montserrat" w:hAnsi="Montserrat" w:cs="Tahoma"/>
                <w:b/>
                <w:bCs/>
                <w:color w:val="000000"/>
                <w:highlight w:val="lightGray"/>
                <w:shd w:val="clear" w:color="auto" w:fill="FFFFFF"/>
              </w:rPr>
              <w:t>l</w:t>
            </w:r>
            <w:r w:rsidRPr="006F4770">
              <w:rPr>
                <w:rFonts w:ascii="Montserrat" w:hAnsi="Montserrat" w:cs="Tahoma"/>
                <w:b/>
                <w:bCs/>
                <w:color w:val="000000"/>
                <w:highlight w:val="lightGray"/>
                <w:shd w:val="clear" w:color="auto" w:fill="FFFFFF"/>
              </w:rPr>
              <w:t xml:space="preserve"> Outcome</w:t>
            </w:r>
          </w:p>
        </w:tc>
      </w:tr>
      <w:tr w:rsidRPr="00BA4C0D" w:rsidR="006E372C" w:rsidTr="27ABC1EC" w14:paraId="42D3BEED" w14:textId="77777777">
        <w:tc>
          <w:tcPr>
            <w:tcW w:w="1975" w:type="dxa"/>
            <w:shd w:val="clear" w:color="auto" w:fill="auto"/>
            <w:tcMar/>
          </w:tcPr>
          <w:p w:rsidRPr="00F2256D" w:rsidR="001C63B6" w:rsidP="00297A1E" w:rsidRDefault="001C63B6" w14:paraId="425A3937" w14:textId="77777777">
            <w:pPr>
              <w:pStyle w:val="NoSpacing"/>
              <w:jc w:val="center"/>
              <w:rPr>
                <w:rFonts w:ascii="Montserrat" w:hAnsi="Montserrat" w:cs="Tahoma"/>
                <w:color w:val="000000"/>
                <w:shd w:val="clear" w:color="auto" w:fill="FFFFFF"/>
              </w:rPr>
            </w:pPr>
          </w:p>
          <w:p w:rsidRPr="00F2256D" w:rsidR="006E372C" w:rsidP="00297A1E" w:rsidRDefault="006E372C" w14:paraId="6212B4A7" w14:textId="1A51DBBC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  <w:r w:rsidRPr="00F2256D"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  <w:t>Example</w:t>
            </w:r>
          </w:p>
          <w:p w:rsidRPr="00F2256D" w:rsidR="001C63B6" w:rsidP="00297A1E" w:rsidRDefault="001C63B6" w14:paraId="0487F8EB" w14:textId="02A95C30">
            <w:pPr>
              <w:pStyle w:val="NoSpacing"/>
              <w:jc w:val="center"/>
              <w:rPr>
                <w:rFonts w:ascii="Montserrat" w:hAnsi="Montserrat" w:cs="Tahoma"/>
                <w:color w:val="000000"/>
                <w:shd w:val="clear" w:color="auto" w:fill="FFFFFF"/>
              </w:rPr>
            </w:pPr>
          </w:p>
        </w:tc>
        <w:tc>
          <w:tcPr>
            <w:tcW w:w="4050" w:type="dxa"/>
            <w:shd w:val="clear" w:color="auto" w:fill="auto"/>
            <w:tcMar/>
          </w:tcPr>
          <w:p w:rsidR="27ABC1EC" w:rsidP="27ABC1EC" w:rsidRDefault="27ABC1EC" w14:paraId="77B027AE" w14:textId="48415C10">
            <w:pPr>
              <w:pStyle w:val="NoSpacing"/>
              <w:bidi w:val="0"/>
              <w:spacing w:after="0" w:line="240" w:lineRule="auto"/>
              <w:jc w:val="center"/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7ABC1EC" w:rsidR="27ABC1EC"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Hospice initiation</w:t>
            </w:r>
          </w:p>
        </w:tc>
        <w:tc>
          <w:tcPr>
            <w:tcW w:w="4410" w:type="dxa"/>
            <w:shd w:val="clear" w:color="auto" w:fill="auto"/>
            <w:tcMar/>
          </w:tcPr>
          <w:p w:rsidR="27ABC1EC" w:rsidP="27ABC1EC" w:rsidRDefault="27ABC1EC" w14:paraId="2A0FF854" w14:textId="7063ECAA">
            <w:pPr>
              <w:pStyle w:val="NoSpacing"/>
              <w:numPr>
                <w:ilvl w:val="0"/>
                <w:numId w:val="15"/>
              </w:numPr>
              <w:bidi w:val="0"/>
              <w:spacing w:after="0" w:line="240" w:lineRule="auto"/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7ABC1EC" w:rsidR="27ABC1EC"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Review requirements and best practice for initiating hospice and communication strategy</w:t>
            </w:r>
          </w:p>
          <w:p w:rsidR="27ABC1EC" w:rsidP="27ABC1EC" w:rsidRDefault="27ABC1EC" w14:paraId="3F87510B" w14:textId="27772F23">
            <w:pPr>
              <w:bidi w:val="0"/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27ABC1EC" w:rsidP="27ABC1EC" w:rsidRDefault="27ABC1EC" w14:paraId="415387D0" w14:textId="1B0EC1BE">
            <w:pPr>
              <w:bidi w:val="0"/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955" w:type="dxa"/>
            <w:shd w:val="clear" w:color="auto" w:fill="auto"/>
            <w:tcMar/>
          </w:tcPr>
          <w:p w:rsidR="27ABC1EC" w:rsidP="27ABC1EC" w:rsidRDefault="27ABC1EC" w14:paraId="6A8FA0F6" w14:textId="4F8987CE">
            <w:pPr>
              <w:pStyle w:val="NoSpacing"/>
              <w:numPr>
                <w:ilvl w:val="0"/>
                <w:numId w:val="16"/>
              </w:numPr>
              <w:bidi w:val="0"/>
              <w:spacing w:after="0" w:line="240" w:lineRule="auto"/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7ABC1EC" w:rsidR="27ABC1EC"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Optimize patient and family experience when transitioning to hospice </w:t>
            </w:r>
          </w:p>
          <w:p w:rsidR="27ABC1EC" w:rsidP="27ABC1EC" w:rsidRDefault="27ABC1EC" w14:paraId="5EA0CEBE" w14:textId="44A6D170">
            <w:pPr>
              <w:pStyle w:val="NoSpacing"/>
              <w:numPr>
                <w:ilvl w:val="0"/>
                <w:numId w:val="16"/>
              </w:numPr>
              <w:bidi w:val="0"/>
              <w:spacing w:after="0" w:line="240" w:lineRule="auto"/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7ABC1EC" w:rsidR="27ABC1EC"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Improve relationships with hospice</w:t>
            </w:r>
          </w:p>
        </w:tc>
      </w:tr>
      <w:tr w:rsidRPr="00BA4C0D" w:rsidR="006E372C" w:rsidTr="27ABC1EC" w14:paraId="7EDE09BE" w14:textId="77777777">
        <w:tc>
          <w:tcPr>
            <w:tcW w:w="1975" w:type="dxa"/>
            <w:tcMar/>
          </w:tcPr>
          <w:p w:rsidRPr="00BA4C0D" w:rsidR="006E372C" w:rsidP="00297A1E" w:rsidRDefault="006E372C" w14:paraId="1924B4C1" w14:textId="77777777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  <w:p w:rsidRPr="00BA4C0D" w:rsidR="006E372C" w:rsidP="00297A1E" w:rsidRDefault="006E372C" w14:paraId="4C184C6E" w14:textId="77777777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  <w:p w:rsidRPr="00BA4C0D" w:rsidR="006E372C" w:rsidP="00297A1E" w:rsidRDefault="006E372C" w14:paraId="5945A4D8" w14:textId="6948EC26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  <w:r w:rsidRPr="00BA4C0D"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  <w:t>1</w:t>
            </w:r>
          </w:p>
          <w:p w:rsidRPr="00BA4C0D" w:rsidR="006E372C" w:rsidP="00297A1E" w:rsidRDefault="006E372C" w14:paraId="0FD9B5E4" w14:textId="77777777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  <w:p w:rsidRPr="00BA4C0D" w:rsidR="006E372C" w:rsidP="00297A1E" w:rsidRDefault="006E372C" w14:paraId="10AE95FB" w14:textId="2E239DA8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4050" w:type="dxa"/>
            <w:tcMar/>
          </w:tcPr>
          <w:p w:rsidR="27ABC1EC" w:rsidP="27ABC1EC" w:rsidRDefault="27ABC1EC" w14:paraId="370DA73A" w14:textId="3921B5D8">
            <w:pPr>
              <w:pStyle w:val="NoSpacing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27ABC1EC" w:rsidR="27ABC1EC"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Prolonged use of lorazepam in bone marrow transplant patient population</w:t>
            </w:r>
          </w:p>
        </w:tc>
        <w:tc>
          <w:tcPr>
            <w:tcW w:w="4410" w:type="dxa"/>
            <w:tcMar/>
          </w:tcPr>
          <w:p w:rsidR="27ABC1EC" w:rsidP="27ABC1EC" w:rsidRDefault="27ABC1EC" w14:paraId="72006026" w14:textId="41A96EB0">
            <w:pPr>
              <w:pStyle w:val="NoSpacing"/>
              <w:numPr>
                <w:ilvl w:val="0"/>
                <w:numId w:val="9"/>
              </w:numPr>
              <w:spacing w:after="0" w:line="240" w:lineRule="auto"/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7ABC1EC" w:rsidR="27ABC1EC">
              <w:rPr>
                <w:rFonts w:ascii="Montserrat" w:hAnsi="Montserrat" w:eastAsia="Montserrat" w:cs="Montserrat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 w:eastAsia="en-US" w:bidi="ar-SA"/>
              </w:rPr>
              <w:t>Review risks of prolonged benzodiazepine use in the BMT population and identify strategies for palliative care collaboration in monitoring and deprescribing</w:t>
            </w:r>
          </w:p>
          <w:p w:rsidR="27ABC1EC" w:rsidP="27ABC1EC" w:rsidRDefault="27ABC1EC" w14:paraId="2040F263" w14:textId="0C8D8CDF">
            <w:pPr>
              <w:pStyle w:val="NoSpacing"/>
              <w:spacing w:after="0" w:line="240" w:lineRule="auto"/>
              <w:ind w:left="720"/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27ABC1EC" w:rsidP="27ABC1EC" w:rsidRDefault="27ABC1EC" w14:paraId="658CFBC3" w14:textId="067DE4E1">
            <w:pPr>
              <w:spacing w:after="0" w:line="240" w:lineRule="auto"/>
              <w:ind w:left="0"/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27ABC1EC" w:rsidP="27ABC1EC" w:rsidRDefault="27ABC1EC" w14:paraId="3A36EBE6" w14:textId="0CA6AF9F">
            <w:pPr>
              <w:spacing w:after="0" w:line="240" w:lineRule="auto"/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955" w:type="dxa"/>
            <w:tcMar/>
          </w:tcPr>
          <w:p w:rsidR="27ABC1EC" w:rsidP="27ABC1EC" w:rsidRDefault="27ABC1EC" w14:paraId="74855203" w14:textId="61506444">
            <w:pPr>
              <w:pStyle w:val="NoSpacing"/>
              <w:numPr>
                <w:ilvl w:val="0"/>
                <w:numId w:val="10"/>
              </w:numPr>
              <w:spacing w:after="0" w:line="240" w:lineRule="auto"/>
              <w:rPr>
                <w:rFonts w:ascii="Montserrat" w:hAnsi="Montserrat" w:eastAsia="Montserrat" w:cs="Montserrat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 w:eastAsia="en-US" w:bidi="ar-SA"/>
              </w:rPr>
            </w:pPr>
            <w:r w:rsidRPr="27ABC1EC" w:rsidR="27ABC1EC">
              <w:rPr>
                <w:rFonts w:ascii="Montserrat" w:hAnsi="Montserrat" w:eastAsia="Montserrat" w:cs="Montserrat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 w:eastAsia="en-US" w:bidi="ar-SA"/>
              </w:rPr>
              <w:t>Reduce risk of delirium and other harms associated with prolonged lorazepam exposure</w:t>
            </w:r>
          </w:p>
          <w:p w:rsidR="27ABC1EC" w:rsidP="27ABC1EC" w:rsidRDefault="27ABC1EC" w14:paraId="57AC0504" w14:textId="1ABAFD21">
            <w:pPr>
              <w:pStyle w:val="ListParagraph"/>
              <w:numPr>
                <w:ilvl w:val="0"/>
                <w:numId w:val="10"/>
              </w:numPr>
              <w:spacing w:line="300" w:lineRule="auto"/>
              <w:rPr>
                <w:rFonts w:ascii="Montserrat" w:hAnsi="Montserrat" w:eastAsia="Montserrat" w:cs="Montserrat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 w:eastAsia="en-US" w:bidi="ar-SA"/>
              </w:rPr>
            </w:pPr>
            <w:r w:rsidRPr="27ABC1EC" w:rsidR="27ABC1EC">
              <w:rPr>
                <w:rFonts w:ascii="Montserrat" w:hAnsi="Montserrat" w:eastAsia="Montserrat" w:cs="Montserrat" w:asciiTheme="minorAscii" w:hAnsiTheme="minorAscii" w:eastAsiaTheme="minorAscii" w:cstheme="min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 w:eastAsia="en-US" w:bidi="ar-SA"/>
              </w:rPr>
              <w:t>Improve interdisciplinary communication and shared management of symptom medications between oncology and palliative care</w:t>
            </w:r>
          </w:p>
          <w:p w:rsidR="27ABC1EC" w:rsidP="27ABC1EC" w:rsidRDefault="27ABC1EC" w14:paraId="627B1F58" w14:textId="7042D244">
            <w:pPr>
              <w:pStyle w:val="NoSpacing"/>
              <w:spacing w:after="0" w:line="240" w:lineRule="auto"/>
              <w:ind w:left="720"/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Pr="00BA4C0D" w:rsidR="006E372C" w:rsidTr="27ABC1EC" w14:paraId="79E3A00B" w14:textId="77777777">
        <w:tc>
          <w:tcPr>
            <w:tcW w:w="1975" w:type="dxa"/>
            <w:tcMar/>
          </w:tcPr>
          <w:p w:rsidRPr="00BA4C0D" w:rsidR="006E372C" w:rsidP="00297A1E" w:rsidRDefault="006E372C" w14:paraId="506FF9BF" w14:textId="77777777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  <w:p w:rsidRPr="00BA4C0D" w:rsidR="006E372C" w:rsidP="00297A1E" w:rsidRDefault="006E372C" w14:paraId="5F0B543E" w14:textId="77777777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  <w:p w:rsidRPr="00BA4C0D" w:rsidR="006E372C" w:rsidP="00297A1E" w:rsidRDefault="006E372C" w14:paraId="3E0F63AA" w14:textId="4083C16D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  <w:r w:rsidRPr="00BA4C0D"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  <w:t>2</w:t>
            </w:r>
          </w:p>
          <w:p w:rsidRPr="00BA4C0D" w:rsidR="006E372C" w:rsidP="00297A1E" w:rsidRDefault="006E372C" w14:paraId="198DF847" w14:textId="77777777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  <w:p w:rsidRPr="00BA4C0D" w:rsidR="006E372C" w:rsidP="00297A1E" w:rsidRDefault="006E372C" w14:paraId="2728B037" w14:textId="767A7376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4050" w:type="dxa"/>
            <w:tcMar/>
          </w:tcPr>
          <w:p w:rsidR="52E76021" w:rsidP="27ABC1EC" w:rsidRDefault="52E76021" w14:paraId="10F1109E" w14:textId="635D5B47">
            <w:pPr>
              <w:pStyle w:val="NoSpacing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27ABC1EC" w:rsidR="52E76021">
              <w:rPr>
                <w:rFonts w:ascii="Montserrat" w:hAnsi="Montserrat" w:cs="Tahoma"/>
                <w:color w:val="000000" w:themeColor="text1" w:themeTint="FF" w:themeShade="FF"/>
              </w:rPr>
              <w:t>Use of buprenorphine for xXXX</w:t>
            </w:r>
          </w:p>
        </w:tc>
        <w:tc>
          <w:tcPr>
            <w:tcW w:w="4410" w:type="dxa"/>
            <w:tcMar/>
          </w:tcPr>
          <w:p w:rsidR="27ABC1EC" w:rsidP="27ABC1EC" w:rsidRDefault="27ABC1EC" w14:paraId="7FF5DB9D" w14:textId="02D9CE18">
            <w:pPr>
              <w:pStyle w:val="NoSpacing"/>
              <w:ind w:left="720"/>
              <w:rPr>
                <w:rFonts w:ascii="Montserrat" w:hAnsi="Montserrat" w:cs="Tahoma"/>
                <w:color w:val="000000" w:themeColor="text1" w:themeTint="FF" w:themeShade="FF"/>
              </w:rPr>
            </w:pPr>
          </w:p>
        </w:tc>
        <w:tc>
          <w:tcPr>
            <w:tcW w:w="3955" w:type="dxa"/>
            <w:tcMar/>
          </w:tcPr>
          <w:p w:rsidR="27ABC1EC" w:rsidP="27ABC1EC" w:rsidRDefault="27ABC1EC" w14:paraId="228EBA55" w14:textId="049C5AAB">
            <w:pPr>
              <w:pStyle w:val="NoSpacing"/>
              <w:ind w:left="720"/>
              <w:rPr>
                <w:rFonts w:ascii="Montserrat" w:hAnsi="Montserrat" w:cs="Tahoma"/>
                <w:color w:val="000000" w:themeColor="text1" w:themeTint="FF" w:themeShade="FF"/>
              </w:rPr>
            </w:pPr>
          </w:p>
        </w:tc>
      </w:tr>
      <w:tr w:rsidRPr="00BA4C0D" w:rsidR="006E372C" w:rsidTr="27ABC1EC" w14:paraId="11B19A4D" w14:textId="77777777">
        <w:tc>
          <w:tcPr>
            <w:tcW w:w="1975" w:type="dxa"/>
            <w:tcMar/>
          </w:tcPr>
          <w:p w:rsidRPr="00BA4C0D" w:rsidR="006E372C" w:rsidP="00297A1E" w:rsidRDefault="006E372C" w14:paraId="678025C3" w14:textId="77777777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  <w:p w:rsidRPr="00BA4C0D" w:rsidR="006E372C" w:rsidP="00297A1E" w:rsidRDefault="006E372C" w14:paraId="71601ECF" w14:textId="77777777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  <w:p w:rsidRPr="00BA4C0D" w:rsidR="006E372C" w:rsidP="00297A1E" w:rsidRDefault="006E372C" w14:paraId="78159B0A" w14:textId="4C1233F5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  <w:r w:rsidRPr="00BA4C0D"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  <w:t>3</w:t>
            </w:r>
          </w:p>
          <w:p w:rsidRPr="00BA4C0D" w:rsidR="006E372C" w:rsidP="00297A1E" w:rsidRDefault="006E372C" w14:paraId="7948E71F" w14:textId="77777777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  <w:p w:rsidRPr="00BA4C0D" w:rsidR="006E372C" w:rsidP="00297A1E" w:rsidRDefault="006E372C" w14:paraId="2C7FC932" w14:textId="7CD78D50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4050" w:type="dxa"/>
            <w:tcMar/>
          </w:tcPr>
          <w:p w:rsidR="27ABC1EC" w:rsidP="27ABC1EC" w:rsidRDefault="27ABC1EC" w14:paraId="2BE61303" w14:textId="72248F2C">
            <w:pPr>
              <w:pStyle w:val="NoSpacing"/>
              <w:jc w:val="center"/>
              <w:rPr>
                <w:rFonts w:ascii="Montserrat" w:hAnsi="Montserrat" w:cs="Tahoma"/>
                <w:b w:val="0"/>
                <w:bCs w:val="0"/>
                <w:color w:val="000000" w:themeColor="text1" w:themeTint="FF" w:themeShade="FF"/>
              </w:rPr>
            </w:pPr>
            <w:r w:rsidRPr="27ABC1EC" w:rsidR="27ABC1EC">
              <w:rPr>
                <w:rFonts w:ascii="Montserrat" w:hAnsi="Montserrat" w:cs="Tahoma"/>
                <w:b w:val="0"/>
                <w:bCs w:val="0"/>
                <w:color w:val="000000" w:themeColor="text1" w:themeTint="FF" w:themeShade="FF"/>
              </w:rPr>
              <w:t>Ethics of Forgoing Tracheostomy</w:t>
            </w:r>
          </w:p>
        </w:tc>
        <w:tc>
          <w:tcPr>
            <w:tcW w:w="4410" w:type="dxa"/>
            <w:tcMar/>
          </w:tcPr>
          <w:p w:rsidR="27ABC1EC" w:rsidP="27ABC1EC" w:rsidRDefault="27ABC1EC" w14:paraId="11490820" w14:textId="04613204">
            <w:pPr>
              <w:pStyle w:val="ListParagraph"/>
              <w:numPr>
                <w:ilvl w:val="0"/>
                <w:numId w:val="14"/>
              </w:numPr>
              <w:spacing w:line="300" w:lineRule="auto"/>
              <w:rPr>
                <w:rFonts w:ascii="Montserrat" w:hAnsi="Montserrat" w:cs="Tahoma"/>
                <w:b w:val="0"/>
                <w:bCs w:val="0"/>
                <w:noProof w:val="0"/>
                <w:color w:val="000000" w:themeColor="text1" w:themeTint="FF" w:themeShade="FF"/>
                <w:lang w:val="en-US"/>
              </w:rPr>
            </w:pPr>
            <w:r w:rsidRPr="27ABC1EC" w:rsidR="27ABC1EC">
              <w:rPr>
                <w:rFonts w:ascii="Montserrat" w:hAnsi="Montserrat" w:eastAsia="Calibri" w:cs="Tahoma" w:asciiTheme="minorAscii" w:hAnsiTheme="minorAscii" w:eastAsiaTheme="minorAscii" w:cstheme="minorBid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US" w:eastAsia="en-US" w:bidi="ar-SA"/>
              </w:rPr>
              <w:t>Review ethical frameworks and approaches to decision-making when considering forgoing tracheostomy, including appropriate use of ethics consultation</w:t>
            </w:r>
          </w:p>
          <w:p w:rsidR="27ABC1EC" w:rsidP="27ABC1EC" w:rsidRDefault="27ABC1EC" w14:paraId="2A2D4B8B" w14:textId="7F74C1BB">
            <w:pPr>
              <w:pStyle w:val="NoSpacing"/>
              <w:rPr>
                <w:rFonts w:ascii="Montserrat" w:hAnsi="Montserrat" w:cs="Tahoma"/>
                <w:b w:val="0"/>
                <w:bCs w:val="0"/>
                <w:color w:val="000000" w:themeColor="text1" w:themeTint="FF" w:themeShade="FF"/>
              </w:rPr>
            </w:pPr>
          </w:p>
        </w:tc>
        <w:tc>
          <w:tcPr>
            <w:tcW w:w="3955" w:type="dxa"/>
            <w:tcMar/>
          </w:tcPr>
          <w:p w:rsidR="27ABC1EC" w:rsidP="27ABC1EC" w:rsidRDefault="27ABC1EC" w14:paraId="3296574F" w14:textId="72755F8C">
            <w:pPr>
              <w:pStyle w:val="ListParagraph"/>
              <w:numPr>
                <w:ilvl w:val="0"/>
                <w:numId w:val="9"/>
              </w:numPr>
              <w:spacing w:line="300" w:lineRule="auto"/>
              <w:rPr>
                <w:rFonts w:ascii="Montserrat" w:hAnsi="Montserrat" w:cs="Tahoma"/>
                <w:b w:val="0"/>
                <w:bCs w:val="0"/>
                <w:noProof w:val="0"/>
                <w:color w:val="000000" w:themeColor="text1" w:themeTint="FF" w:themeShade="FF"/>
                <w:lang w:val="en-US"/>
              </w:rPr>
            </w:pPr>
            <w:r w:rsidRPr="27ABC1EC" w:rsidR="27ABC1EC">
              <w:rPr>
                <w:rFonts w:ascii="Montserrat" w:hAnsi="Montserrat" w:eastAsia="Calibri" w:cs="Tahoma" w:asciiTheme="minorAscii" w:hAnsiTheme="minorAscii" w:eastAsiaTheme="minorAscii" w:cstheme="minorBid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US" w:eastAsia="en-US" w:bidi="ar-SA"/>
              </w:rPr>
              <w:t>Support goal-concordant care when evaluating burdens and benefits of tracheostomy</w:t>
            </w:r>
          </w:p>
          <w:p w:rsidR="27ABC1EC" w:rsidP="27ABC1EC" w:rsidRDefault="27ABC1EC" w14:paraId="467C36B2" w14:textId="163A0E76">
            <w:pPr>
              <w:pStyle w:val="ListParagraph"/>
              <w:numPr>
                <w:ilvl w:val="0"/>
                <w:numId w:val="9"/>
              </w:numPr>
              <w:spacing w:line="300" w:lineRule="auto"/>
              <w:rPr>
                <w:rFonts w:ascii="Montserrat" w:hAnsi="Montserrat" w:cs="Tahoma"/>
                <w:b w:val="0"/>
                <w:bCs w:val="0"/>
                <w:noProof w:val="0"/>
                <w:color w:val="000000" w:themeColor="text1" w:themeTint="FF" w:themeShade="FF"/>
                <w:lang w:val="en-US"/>
              </w:rPr>
            </w:pPr>
            <w:r w:rsidRPr="27ABC1EC" w:rsidR="27ABC1EC">
              <w:rPr>
                <w:rFonts w:ascii="Montserrat" w:hAnsi="Montserrat" w:eastAsia="Calibri" w:cs="Tahoma" w:asciiTheme="minorAscii" w:hAnsiTheme="minorAscii" w:eastAsiaTheme="minorAscii" w:cstheme="minorBid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US" w:eastAsia="en-US" w:bidi="ar-SA"/>
              </w:rPr>
              <w:t>Improve team confidence in engaging ethics committee and navigating high-conflict or high-uncertainty cases</w:t>
            </w:r>
          </w:p>
          <w:p w:rsidR="27ABC1EC" w:rsidP="27ABC1EC" w:rsidRDefault="27ABC1EC" w14:paraId="4007ABB2" w14:textId="48C31D70">
            <w:pPr>
              <w:pStyle w:val="NoSpacing"/>
              <w:rPr>
                <w:rFonts w:ascii="Montserrat" w:hAnsi="Montserrat" w:cs="Tahoma"/>
                <w:b w:val="0"/>
                <w:bCs w:val="0"/>
                <w:color w:val="000000" w:themeColor="text1" w:themeTint="FF" w:themeShade="FF"/>
              </w:rPr>
            </w:pPr>
          </w:p>
        </w:tc>
      </w:tr>
      <w:tr w:rsidRPr="00BA4C0D" w:rsidR="006E372C" w:rsidTr="27ABC1EC" w14:paraId="7E591C42" w14:textId="77777777">
        <w:tc>
          <w:tcPr>
            <w:tcW w:w="1975" w:type="dxa"/>
            <w:tcMar/>
          </w:tcPr>
          <w:p w:rsidRPr="00BA4C0D" w:rsidR="006E372C" w:rsidP="00297A1E" w:rsidRDefault="006E372C" w14:paraId="5714553F" w14:textId="77777777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  <w:p w:rsidRPr="00BA4C0D" w:rsidR="006E372C" w:rsidP="00297A1E" w:rsidRDefault="006E372C" w14:paraId="11F78213" w14:textId="77777777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  <w:p w:rsidRPr="00BA4C0D" w:rsidR="006E372C" w:rsidP="00297A1E" w:rsidRDefault="006E372C" w14:paraId="3919273F" w14:textId="4217467A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  <w:r w:rsidRPr="00BA4C0D"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  <w:t>4</w:t>
            </w:r>
          </w:p>
          <w:p w:rsidRPr="00BA4C0D" w:rsidR="006E372C" w:rsidP="00297A1E" w:rsidRDefault="006E372C" w14:paraId="3E52AE91" w14:textId="77777777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  <w:p w:rsidRPr="00BA4C0D" w:rsidR="006E372C" w:rsidP="00297A1E" w:rsidRDefault="006E372C" w14:paraId="657931D8" w14:textId="04FFB7DD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4050" w:type="dxa"/>
            <w:tcMar/>
          </w:tcPr>
          <w:p w:rsidRPr="00BA4C0D" w:rsidR="006E372C" w:rsidP="00297A1E" w:rsidRDefault="006E372C" w14:paraId="757A1C4F" w14:textId="77777777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4410" w:type="dxa"/>
            <w:tcMar/>
          </w:tcPr>
          <w:p w:rsidRPr="00BA4C0D" w:rsidR="006E372C" w:rsidP="00297A1E" w:rsidRDefault="006E372C" w14:paraId="689CF1AA" w14:textId="77777777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3955" w:type="dxa"/>
            <w:tcMar/>
          </w:tcPr>
          <w:p w:rsidRPr="00BA4C0D" w:rsidR="006E372C" w:rsidP="00297A1E" w:rsidRDefault="006E372C" w14:paraId="67F00768" w14:textId="77777777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</w:tc>
      </w:tr>
    </w:tbl>
    <w:p w:rsidR="001E54CC" w:rsidP="00F2256D" w:rsidRDefault="001E54CC" w14:paraId="5EC45E04" w14:textId="77777777">
      <w:pPr>
        <w:pStyle w:val="NoSpacing"/>
        <w:jc w:val="center"/>
        <w:rPr>
          <w:rFonts w:ascii="Montserrat" w:hAnsi="Montserrat"/>
          <w:sz w:val="24"/>
          <w:szCs w:val="24"/>
        </w:rPr>
      </w:pPr>
    </w:p>
    <w:sectPr w:rsidR="001E54CC" w:rsidSect="00BA4C0D">
      <w:pgSz w:w="15840" w:h="12240" w:orient="landscape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5">
    <w:nsid w:val="425b2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506bbe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5b3906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69fda23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250bb4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1b45c3e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c213e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a5a86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890df2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881c0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2ba2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3BB188A"/>
    <w:multiLevelType w:val="hybridMultilevel"/>
    <w:tmpl w:val="280820C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ACC3E43"/>
    <w:multiLevelType w:val="hybridMultilevel"/>
    <w:tmpl w:val="95A66D0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3645DDD"/>
    <w:multiLevelType w:val="hybridMultilevel"/>
    <w:tmpl w:val="5BF416D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C31646F"/>
    <w:multiLevelType w:val="hybridMultilevel"/>
    <w:tmpl w:val="BD285BD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61A083C"/>
    <w:multiLevelType w:val="hybridMultilevel"/>
    <w:tmpl w:val="2FDC7F8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1" w16cid:durableId="626592415">
    <w:abstractNumId w:val="1"/>
  </w:num>
  <w:num w:numId="2" w16cid:durableId="496924402">
    <w:abstractNumId w:val="4"/>
  </w:num>
  <w:num w:numId="3" w16cid:durableId="24331632">
    <w:abstractNumId w:val="0"/>
  </w:num>
  <w:num w:numId="4" w16cid:durableId="1338389543">
    <w:abstractNumId w:val="3"/>
  </w:num>
  <w:num w:numId="5" w16cid:durableId="1277755542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4CC"/>
    <w:rsid w:val="0000309B"/>
    <w:rsid w:val="000EA4B6"/>
    <w:rsid w:val="00111831"/>
    <w:rsid w:val="00135B5C"/>
    <w:rsid w:val="00144757"/>
    <w:rsid w:val="00170901"/>
    <w:rsid w:val="001C63B6"/>
    <w:rsid w:val="001E54CC"/>
    <w:rsid w:val="002229D7"/>
    <w:rsid w:val="00236B87"/>
    <w:rsid w:val="0023F514"/>
    <w:rsid w:val="00297A1E"/>
    <w:rsid w:val="00367A15"/>
    <w:rsid w:val="00397C26"/>
    <w:rsid w:val="0045353C"/>
    <w:rsid w:val="00515B26"/>
    <w:rsid w:val="006638BB"/>
    <w:rsid w:val="006A76A2"/>
    <w:rsid w:val="006B1AEF"/>
    <w:rsid w:val="006C2F79"/>
    <w:rsid w:val="006E372C"/>
    <w:rsid w:val="006F4770"/>
    <w:rsid w:val="0077736C"/>
    <w:rsid w:val="007C553C"/>
    <w:rsid w:val="00815B0F"/>
    <w:rsid w:val="008308E8"/>
    <w:rsid w:val="00831414"/>
    <w:rsid w:val="00870F19"/>
    <w:rsid w:val="00958217"/>
    <w:rsid w:val="00A44EFD"/>
    <w:rsid w:val="00AF79BB"/>
    <w:rsid w:val="00B04087"/>
    <w:rsid w:val="00B16864"/>
    <w:rsid w:val="00B83DBD"/>
    <w:rsid w:val="00B94FAD"/>
    <w:rsid w:val="00BA4C0D"/>
    <w:rsid w:val="00BD029D"/>
    <w:rsid w:val="00C11303"/>
    <w:rsid w:val="00C176F1"/>
    <w:rsid w:val="00CB0FE7"/>
    <w:rsid w:val="00CD1F02"/>
    <w:rsid w:val="00E1542C"/>
    <w:rsid w:val="00EA9E74"/>
    <w:rsid w:val="00F2256D"/>
    <w:rsid w:val="0166E8BB"/>
    <w:rsid w:val="02286320"/>
    <w:rsid w:val="03F1785D"/>
    <w:rsid w:val="0474D7E8"/>
    <w:rsid w:val="04A18D25"/>
    <w:rsid w:val="056184D1"/>
    <w:rsid w:val="05645BEB"/>
    <w:rsid w:val="059470C7"/>
    <w:rsid w:val="07084B9A"/>
    <w:rsid w:val="0759430A"/>
    <w:rsid w:val="09C66A7C"/>
    <w:rsid w:val="0A41D62C"/>
    <w:rsid w:val="0A6B9964"/>
    <w:rsid w:val="0B4904A8"/>
    <w:rsid w:val="0B9C8FF3"/>
    <w:rsid w:val="0C204065"/>
    <w:rsid w:val="0DF49CA0"/>
    <w:rsid w:val="0E6EFC16"/>
    <w:rsid w:val="0F0F3D83"/>
    <w:rsid w:val="0F3C026A"/>
    <w:rsid w:val="116262ED"/>
    <w:rsid w:val="116FA439"/>
    <w:rsid w:val="1170AD88"/>
    <w:rsid w:val="11F8213D"/>
    <w:rsid w:val="1216E469"/>
    <w:rsid w:val="1429C654"/>
    <w:rsid w:val="1511487C"/>
    <w:rsid w:val="15366A55"/>
    <w:rsid w:val="1562A723"/>
    <w:rsid w:val="1567E625"/>
    <w:rsid w:val="15A0366F"/>
    <w:rsid w:val="15E59AB0"/>
    <w:rsid w:val="15F6F51D"/>
    <w:rsid w:val="160FD870"/>
    <w:rsid w:val="167D5309"/>
    <w:rsid w:val="16DA88A5"/>
    <w:rsid w:val="18EA08CA"/>
    <w:rsid w:val="1BB77919"/>
    <w:rsid w:val="1CDD51B3"/>
    <w:rsid w:val="1E322205"/>
    <w:rsid w:val="1E9798A0"/>
    <w:rsid w:val="1F0FE4ED"/>
    <w:rsid w:val="1F7A1DA4"/>
    <w:rsid w:val="1F874E3A"/>
    <w:rsid w:val="1FB13A1D"/>
    <w:rsid w:val="1FE68431"/>
    <w:rsid w:val="2119A9A9"/>
    <w:rsid w:val="216CE5D1"/>
    <w:rsid w:val="21F376B5"/>
    <w:rsid w:val="22035E1B"/>
    <w:rsid w:val="2297A787"/>
    <w:rsid w:val="2366F592"/>
    <w:rsid w:val="2385A792"/>
    <w:rsid w:val="264DCB82"/>
    <w:rsid w:val="26FA3B18"/>
    <w:rsid w:val="27ABC1EC"/>
    <w:rsid w:val="280414AE"/>
    <w:rsid w:val="285741DF"/>
    <w:rsid w:val="28FA5FF3"/>
    <w:rsid w:val="2973833D"/>
    <w:rsid w:val="29B548C5"/>
    <w:rsid w:val="2ACDC678"/>
    <w:rsid w:val="2BE0A30D"/>
    <w:rsid w:val="2C3A85E9"/>
    <w:rsid w:val="2CB020E5"/>
    <w:rsid w:val="2CE62270"/>
    <w:rsid w:val="2DD16DC5"/>
    <w:rsid w:val="2E91C1B2"/>
    <w:rsid w:val="2F38C3AE"/>
    <w:rsid w:val="2F635C5C"/>
    <w:rsid w:val="3010B5D5"/>
    <w:rsid w:val="3052B3C4"/>
    <w:rsid w:val="30DBBCF0"/>
    <w:rsid w:val="332EC8C7"/>
    <w:rsid w:val="35068238"/>
    <w:rsid w:val="351B7B31"/>
    <w:rsid w:val="35B04581"/>
    <w:rsid w:val="35BDE2EC"/>
    <w:rsid w:val="37212DE7"/>
    <w:rsid w:val="378D3157"/>
    <w:rsid w:val="380E6900"/>
    <w:rsid w:val="3837BC31"/>
    <w:rsid w:val="3898174D"/>
    <w:rsid w:val="39A35C9F"/>
    <w:rsid w:val="39C1BE3F"/>
    <w:rsid w:val="3A771DA7"/>
    <w:rsid w:val="3BA8F235"/>
    <w:rsid w:val="3BCCE1ED"/>
    <w:rsid w:val="3C1852E3"/>
    <w:rsid w:val="3E8ECE30"/>
    <w:rsid w:val="3F0AED81"/>
    <w:rsid w:val="4078F79E"/>
    <w:rsid w:val="409F4D49"/>
    <w:rsid w:val="410D642B"/>
    <w:rsid w:val="413D3B5B"/>
    <w:rsid w:val="42DE0D51"/>
    <w:rsid w:val="4373693E"/>
    <w:rsid w:val="437C4858"/>
    <w:rsid w:val="4472324A"/>
    <w:rsid w:val="45B07B52"/>
    <w:rsid w:val="4656FF0E"/>
    <w:rsid w:val="46685062"/>
    <w:rsid w:val="466D5B5D"/>
    <w:rsid w:val="468B9637"/>
    <w:rsid w:val="4745329E"/>
    <w:rsid w:val="4789C697"/>
    <w:rsid w:val="4797B020"/>
    <w:rsid w:val="47B48439"/>
    <w:rsid w:val="483F4E83"/>
    <w:rsid w:val="49119660"/>
    <w:rsid w:val="49208768"/>
    <w:rsid w:val="4B4DF992"/>
    <w:rsid w:val="4C14AE03"/>
    <w:rsid w:val="4CD81DCE"/>
    <w:rsid w:val="4FB018CB"/>
    <w:rsid w:val="5065455B"/>
    <w:rsid w:val="50EDFD4C"/>
    <w:rsid w:val="51A17696"/>
    <w:rsid w:val="52570B87"/>
    <w:rsid w:val="52E76021"/>
    <w:rsid w:val="52FE0876"/>
    <w:rsid w:val="55C1E011"/>
    <w:rsid w:val="55E095AF"/>
    <w:rsid w:val="5602A7BE"/>
    <w:rsid w:val="56729D08"/>
    <w:rsid w:val="56A1166C"/>
    <w:rsid w:val="56FD3823"/>
    <w:rsid w:val="583C9086"/>
    <w:rsid w:val="59CC1C90"/>
    <w:rsid w:val="5A2F6890"/>
    <w:rsid w:val="5A9F79B2"/>
    <w:rsid w:val="5B1C10E5"/>
    <w:rsid w:val="5B5CE207"/>
    <w:rsid w:val="5B7604CD"/>
    <w:rsid w:val="5CA18926"/>
    <w:rsid w:val="5D1629B6"/>
    <w:rsid w:val="5D536AC3"/>
    <w:rsid w:val="5DB6DD54"/>
    <w:rsid w:val="5F5EF48C"/>
    <w:rsid w:val="5FAA28B1"/>
    <w:rsid w:val="61A3F9A4"/>
    <w:rsid w:val="61AB89BA"/>
    <w:rsid w:val="61E5DA57"/>
    <w:rsid w:val="623D73A0"/>
    <w:rsid w:val="62D7E881"/>
    <w:rsid w:val="6325DE43"/>
    <w:rsid w:val="63288E45"/>
    <w:rsid w:val="63D5B199"/>
    <w:rsid w:val="64918609"/>
    <w:rsid w:val="64D9EFD5"/>
    <w:rsid w:val="64E6529C"/>
    <w:rsid w:val="652F06C8"/>
    <w:rsid w:val="6551504B"/>
    <w:rsid w:val="65B711E8"/>
    <w:rsid w:val="65DC5791"/>
    <w:rsid w:val="66407AC1"/>
    <w:rsid w:val="665CDAED"/>
    <w:rsid w:val="669FFF5B"/>
    <w:rsid w:val="67425964"/>
    <w:rsid w:val="6776FF55"/>
    <w:rsid w:val="67BB92AC"/>
    <w:rsid w:val="67E4C4E6"/>
    <w:rsid w:val="686C111D"/>
    <w:rsid w:val="69241A20"/>
    <w:rsid w:val="6943D391"/>
    <w:rsid w:val="6994F8DC"/>
    <w:rsid w:val="6A7FFE81"/>
    <w:rsid w:val="6BABDB35"/>
    <w:rsid w:val="6BB8E28F"/>
    <w:rsid w:val="6BD3C858"/>
    <w:rsid w:val="6D5B6C69"/>
    <w:rsid w:val="6DA57B2F"/>
    <w:rsid w:val="6DE068B1"/>
    <w:rsid w:val="6E3EF3DC"/>
    <w:rsid w:val="6E677B6F"/>
    <w:rsid w:val="719ED257"/>
    <w:rsid w:val="726C7E88"/>
    <w:rsid w:val="72784EE2"/>
    <w:rsid w:val="72E85D26"/>
    <w:rsid w:val="7339C050"/>
    <w:rsid w:val="7380CAF4"/>
    <w:rsid w:val="73F1D332"/>
    <w:rsid w:val="7424608A"/>
    <w:rsid w:val="74AA3905"/>
    <w:rsid w:val="75EE3589"/>
    <w:rsid w:val="76BDE9D1"/>
    <w:rsid w:val="79ECA390"/>
    <w:rsid w:val="7BE5936E"/>
    <w:rsid w:val="7BF72815"/>
    <w:rsid w:val="7C91670E"/>
    <w:rsid w:val="7CF62AD8"/>
    <w:rsid w:val="7D0DBCB7"/>
    <w:rsid w:val="7D0E3DC0"/>
    <w:rsid w:val="7DE2A3A1"/>
    <w:rsid w:val="7DF1B930"/>
    <w:rsid w:val="7E8826A4"/>
    <w:rsid w:val="7E8ABF66"/>
    <w:rsid w:val="7EC66AE0"/>
    <w:rsid w:val="7EFE7D4F"/>
    <w:rsid w:val="7FE8086B"/>
    <w:rsid w:val="7FF2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3ECDA"/>
  <w15:chartTrackingRefBased/>
  <w15:docId w15:val="{2703A650-45CE-41B3-AE06-B97A577AF9A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1E54CC"/>
    <w:pPr>
      <w:spacing w:after="0" w:line="240" w:lineRule="auto"/>
    </w:pPr>
  </w:style>
  <w:style w:type="table" w:styleId="TableGrid">
    <w:name w:val="Table Grid"/>
    <w:basedOn w:val="TableNormal"/>
    <w:uiPriority w:val="39"/>
    <w:rsid w:val="001E54C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uiPriority w:val="34"/>
    <w:name w:val="List Paragraph"/>
    <w:basedOn w:val="Normal"/>
    <w:qFormat/>
    <w:rsid w:val="27ABC1EC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69235708622941B56EEB1A900066F2" ma:contentTypeVersion="17" ma:contentTypeDescription="Create a new document." ma:contentTypeScope="" ma:versionID="35e726f520f62bbe21ec383fe155b506">
  <xsd:schema xmlns:xsd="http://www.w3.org/2001/XMLSchema" xmlns:xs="http://www.w3.org/2001/XMLSchema" xmlns:p="http://schemas.microsoft.com/office/2006/metadata/properties" xmlns:ns1="http://schemas.microsoft.com/sharepoint/v3" xmlns:ns2="6480845a-10bf-449a-be7e-529f56514c33" xmlns:ns3="4de4a781-5127-478b-8e1a-87d07e12eecc" targetNamespace="http://schemas.microsoft.com/office/2006/metadata/properties" ma:root="true" ma:fieldsID="d711b61da28ff1deba3ca317f0549ed8" ns1:_="" ns2:_="" ns3:_="">
    <xsd:import namespace="http://schemas.microsoft.com/sharepoint/v3"/>
    <xsd:import namespace="6480845a-10bf-449a-be7e-529f56514c33"/>
    <xsd:import namespace="4de4a781-5127-478b-8e1a-87d07e12ee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0845a-10bf-449a-be7e-529f56514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5dd6296-2b79-4843-a53e-d30c5b80f8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4a781-5127-478b-8e1a-87d07e12eec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a8fbc3f-3091-4fe0-b98c-fb0f23fabfb7}" ma:internalName="TaxCatchAll" ma:showField="CatchAllData" ma:web="4de4a781-5127-478b-8e1a-87d07e12ee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4de4a781-5127-478b-8e1a-87d07e12eecc" xsi:nil="true"/>
    <_ip_UnifiedCompliancePolicyProperties xmlns="http://schemas.microsoft.com/sharepoint/v3" xsi:nil="true"/>
    <lcf76f155ced4ddcb4097134ff3c332f xmlns="6480845a-10bf-449a-be7e-529f56514c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800D9A4-D9BE-41BE-8B8D-6B98D3A89A4A}"/>
</file>

<file path=customXml/itemProps2.xml><?xml version="1.0" encoding="utf-8"?>
<ds:datastoreItem xmlns:ds="http://schemas.openxmlformats.org/officeDocument/2006/customXml" ds:itemID="{4024770C-5116-446D-BF20-02523A6083B2}"/>
</file>

<file path=customXml/itemProps3.xml><?xml version="1.0" encoding="utf-8"?>
<ds:datastoreItem xmlns:ds="http://schemas.openxmlformats.org/officeDocument/2006/customXml" ds:itemID="{A7A57A83-9D16-4786-9ECC-26B3F64193D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Chiarini, Karen</dc:creator>
  <keywords/>
  <dc:description/>
  <lastModifiedBy>Levy, Carly</lastModifiedBy>
  <revision>33</revision>
  <dcterms:created xsi:type="dcterms:W3CDTF">2025-06-04T22:10:00.0000000Z</dcterms:created>
  <dcterms:modified xsi:type="dcterms:W3CDTF">2026-06-22T16:06:32.9183205Z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0x0101000C69235708622941B56EEB1A900066F2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